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Default Extension="emf" ContentType="image/x-emf"/>
  <Default Extension="wmf" ContentType="image/x-wmf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764" w:rsidRPr="00013764" w:rsidRDefault="00013764" w:rsidP="00060CEC">
      <w:pPr>
        <w:spacing w:after="240" w:line="240" w:lineRule="auto"/>
        <w:jc w:val="center"/>
        <w:rPr>
          <w:b/>
          <w:sz w:val="32"/>
          <w:szCs w:val="32"/>
        </w:rPr>
      </w:pPr>
      <w:r w:rsidRPr="00013764">
        <w:rPr>
          <w:b/>
          <w:sz w:val="32"/>
          <w:szCs w:val="32"/>
        </w:rPr>
        <w:t>Национальный исследовательский университет</w:t>
      </w:r>
    </w:p>
    <w:p w:rsidR="00013764" w:rsidRPr="00013764" w:rsidRDefault="00013764" w:rsidP="00D04493">
      <w:pPr>
        <w:spacing w:after="240" w:line="240" w:lineRule="auto"/>
        <w:jc w:val="center"/>
        <w:rPr>
          <w:b/>
          <w:sz w:val="32"/>
          <w:szCs w:val="32"/>
        </w:rPr>
      </w:pPr>
      <w:r w:rsidRPr="00013764">
        <w:rPr>
          <w:b/>
          <w:sz w:val="32"/>
          <w:szCs w:val="32"/>
        </w:rPr>
        <w:t>Высшая школа экономики</w:t>
      </w:r>
    </w:p>
    <w:p w:rsidR="00013764" w:rsidRDefault="00013764" w:rsidP="00D04493">
      <w:pPr>
        <w:keepNext/>
        <w:shd w:val="clear" w:color="auto" w:fill="FFFFFF"/>
        <w:tabs>
          <w:tab w:val="left" w:leader="underscore" w:pos="4670"/>
        </w:tabs>
        <w:spacing w:after="240"/>
        <w:ind w:left="58" w:firstLine="720"/>
        <w:jc w:val="center"/>
        <w:rPr>
          <w:color w:val="000000"/>
          <w:sz w:val="24"/>
          <w:szCs w:val="24"/>
        </w:rPr>
      </w:pPr>
    </w:p>
    <w:p w:rsidR="00013764" w:rsidRPr="00C8135A" w:rsidRDefault="00013764" w:rsidP="00C8135A">
      <w:pPr>
        <w:keepNext/>
        <w:shd w:val="clear" w:color="auto" w:fill="FFFFFF"/>
        <w:tabs>
          <w:tab w:val="left" w:leader="underscore" w:pos="4670"/>
        </w:tabs>
        <w:spacing w:line="240" w:lineRule="auto"/>
        <w:ind w:left="58" w:firstLine="720"/>
        <w:jc w:val="center"/>
        <w:rPr>
          <w:b/>
          <w:color w:val="000000"/>
          <w:spacing w:val="-1"/>
          <w:w w:val="94"/>
          <w:sz w:val="32"/>
          <w:szCs w:val="32"/>
        </w:rPr>
      </w:pPr>
      <w:r w:rsidRPr="00C8135A">
        <w:rPr>
          <w:b/>
          <w:sz w:val="32"/>
          <w:szCs w:val="32"/>
        </w:rPr>
        <w:t>Отделение статистики, анализа данных и демографии</w:t>
      </w:r>
    </w:p>
    <w:p w:rsidR="00013764" w:rsidRDefault="00013764" w:rsidP="00C8135A">
      <w:pPr>
        <w:keepNext/>
        <w:shd w:val="clear" w:color="auto" w:fill="FFFFFF"/>
        <w:tabs>
          <w:tab w:val="left" w:leader="underscore" w:pos="4670"/>
        </w:tabs>
        <w:spacing w:line="240" w:lineRule="auto"/>
        <w:ind w:left="58" w:firstLine="720"/>
        <w:jc w:val="center"/>
        <w:rPr>
          <w:b/>
          <w:sz w:val="32"/>
          <w:szCs w:val="32"/>
        </w:rPr>
      </w:pPr>
      <w:r w:rsidRPr="00C8135A">
        <w:rPr>
          <w:b/>
          <w:sz w:val="32"/>
          <w:szCs w:val="32"/>
        </w:rPr>
        <w:t>Кафедра статистических методов</w:t>
      </w:r>
    </w:p>
    <w:p w:rsidR="00C8135A" w:rsidRDefault="00C8135A" w:rsidP="00C8135A">
      <w:pPr>
        <w:keepNext/>
        <w:shd w:val="clear" w:color="auto" w:fill="FFFFFF"/>
        <w:tabs>
          <w:tab w:val="left" w:leader="underscore" w:pos="4670"/>
        </w:tabs>
        <w:ind w:left="58" w:firstLine="720"/>
        <w:jc w:val="center"/>
        <w:rPr>
          <w:color w:val="000000"/>
          <w:sz w:val="24"/>
          <w:szCs w:val="24"/>
        </w:rPr>
      </w:pPr>
    </w:p>
    <w:p w:rsidR="00C8135A" w:rsidRPr="00C8135A" w:rsidRDefault="00C8135A" w:rsidP="00D04493">
      <w:pPr>
        <w:keepNext/>
        <w:shd w:val="clear" w:color="auto" w:fill="FFFFFF"/>
        <w:tabs>
          <w:tab w:val="left" w:leader="underscore" w:pos="4670"/>
        </w:tabs>
        <w:spacing w:after="240" w:line="240" w:lineRule="auto"/>
        <w:ind w:left="58" w:firstLine="720"/>
        <w:jc w:val="center"/>
        <w:rPr>
          <w:b/>
          <w:szCs w:val="28"/>
        </w:rPr>
      </w:pPr>
      <w:r>
        <w:rPr>
          <w:b/>
          <w:szCs w:val="28"/>
        </w:rPr>
        <w:t>Профиль специальных дисциплин «Статистика и анализ данных</w:t>
      </w:r>
      <w:r w:rsidRPr="00A72193">
        <w:rPr>
          <w:b/>
          <w:szCs w:val="28"/>
        </w:rPr>
        <w:t>»</w:t>
      </w:r>
    </w:p>
    <w:p w:rsidR="00C8135A" w:rsidRPr="00A72193" w:rsidRDefault="00C8135A" w:rsidP="00D04493">
      <w:pPr>
        <w:keepNext/>
        <w:shd w:val="clear" w:color="auto" w:fill="FFFFFF"/>
        <w:tabs>
          <w:tab w:val="left" w:leader="underscore" w:pos="4670"/>
        </w:tabs>
        <w:spacing w:after="240" w:line="240" w:lineRule="auto"/>
        <w:ind w:left="58" w:firstLine="720"/>
        <w:jc w:val="center"/>
        <w:rPr>
          <w:b/>
          <w:szCs w:val="28"/>
        </w:rPr>
      </w:pPr>
      <w:r>
        <w:rPr>
          <w:b/>
          <w:szCs w:val="28"/>
        </w:rPr>
        <w:t>Кафедра статистических методов</w:t>
      </w:r>
    </w:p>
    <w:p w:rsidR="00013764" w:rsidRPr="000A6DF2" w:rsidRDefault="00013764" w:rsidP="00D04493">
      <w:pPr>
        <w:pStyle w:val="5"/>
        <w:spacing w:after="240"/>
        <w:ind w:firstLine="0"/>
        <w:rPr>
          <w:b w:val="0"/>
          <w:sz w:val="24"/>
          <w:szCs w:val="24"/>
        </w:rPr>
      </w:pPr>
    </w:p>
    <w:p w:rsidR="00013764" w:rsidRPr="00A72193" w:rsidRDefault="00013764" w:rsidP="00013764">
      <w:pPr>
        <w:pStyle w:val="5"/>
        <w:ind w:firstLine="720"/>
        <w:jc w:val="center"/>
        <w:rPr>
          <w:i w:val="0"/>
          <w:iCs w:val="0"/>
          <w:sz w:val="36"/>
          <w:szCs w:val="36"/>
        </w:rPr>
      </w:pPr>
      <w:r w:rsidRPr="00A72193">
        <w:rPr>
          <w:i w:val="0"/>
          <w:iCs w:val="0"/>
          <w:sz w:val="36"/>
          <w:szCs w:val="36"/>
        </w:rPr>
        <w:t>БАКАЛАВРСКАЯ РАБОТА</w:t>
      </w:r>
    </w:p>
    <w:p w:rsidR="00013764" w:rsidRPr="000A6DF2" w:rsidRDefault="00013764" w:rsidP="00013764">
      <w:pPr>
        <w:rPr>
          <w:sz w:val="24"/>
          <w:szCs w:val="24"/>
        </w:rPr>
      </w:pPr>
    </w:p>
    <w:p w:rsidR="00013764" w:rsidRPr="00A72193" w:rsidRDefault="00013764" w:rsidP="0001376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«Статистический анализ имущественной дифференци</w:t>
      </w:r>
      <w:r w:rsidR="002F1DB2">
        <w:rPr>
          <w:b/>
          <w:i/>
          <w:sz w:val="32"/>
          <w:szCs w:val="32"/>
        </w:rPr>
        <w:t>а</w:t>
      </w:r>
      <w:r>
        <w:rPr>
          <w:b/>
          <w:i/>
          <w:sz w:val="32"/>
          <w:szCs w:val="32"/>
        </w:rPr>
        <w:t>ции</w:t>
      </w:r>
      <w:r w:rsidR="00F249B6">
        <w:rPr>
          <w:b/>
          <w:i/>
          <w:sz w:val="32"/>
          <w:szCs w:val="32"/>
        </w:rPr>
        <w:t xml:space="preserve"> населения России</w:t>
      </w:r>
      <w:r>
        <w:rPr>
          <w:b/>
          <w:i/>
          <w:sz w:val="32"/>
          <w:szCs w:val="32"/>
        </w:rPr>
        <w:t>»</w:t>
      </w:r>
    </w:p>
    <w:p w:rsidR="00013764" w:rsidRPr="000A6DF2" w:rsidRDefault="00013764" w:rsidP="00013764">
      <w:pPr>
        <w:shd w:val="clear" w:color="auto" w:fill="FFFFFF"/>
        <w:rPr>
          <w:sz w:val="24"/>
          <w:szCs w:val="24"/>
        </w:rPr>
      </w:pPr>
    </w:p>
    <w:p w:rsidR="00013764" w:rsidRPr="000A6DF2" w:rsidRDefault="00013764" w:rsidP="00013764">
      <w:pPr>
        <w:pStyle w:val="7"/>
        <w:ind w:left="6989"/>
      </w:pPr>
    </w:p>
    <w:p w:rsidR="00013764" w:rsidRPr="004A0C02" w:rsidRDefault="00013764" w:rsidP="00E47B2E">
      <w:pPr>
        <w:pStyle w:val="7"/>
        <w:ind w:left="5412" w:firstLine="708"/>
        <w:rPr>
          <w:b/>
        </w:rPr>
      </w:pPr>
      <w:r w:rsidRPr="004A0C02">
        <w:rPr>
          <w:b/>
        </w:rPr>
        <w:t>Выполнил</w:t>
      </w:r>
      <w:r>
        <w:rPr>
          <w:b/>
        </w:rPr>
        <w:t>а</w:t>
      </w:r>
    </w:p>
    <w:p w:rsidR="00013764" w:rsidRPr="004A0C02" w:rsidRDefault="00013764" w:rsidP="005907FF">
      <w:pPr>
        <w:pStyle w:val="7"/>
        <w:ind w:left="6120" w:firstLine="0"/>
        <w:rPr>
          <w:b/>
        </w:rPr>
      </w:pPr>
      <w:r w:rsidRPr="004A0C02">
        <w:rPr>
          <w:b/>
        </w:rPr>
        <w:t>Студент</w:t>
      </w:r>
      <w:r>
        <w:rPr>
          <w:b/>
        </w:rPr>
        <w:t>ка</w:t>
      </w:r>
      <w:r w:rsidR="00C8135A">
        <w:rPr>
          <w:b/>
        </w:rPr>
        <w:t xml:space="preserve"> группы №</w:t>
      </w:r>
      <w:r>
        <w:rPr>
          <w:b/>
        </w:rPr>
        <w:t xml:space="preserve"> 41</w:t>
      </w:r>
      <w:r w:rsidR="00C8135A">
        <w:rPr>
          <w:b/>
        </w:rPr>
        <w:t>С</w:t>
      </w:r>
    </w:p>
    <w:p w:rsidR="00013764" w:rsidRPr="004A0C02" w:rsidRDefault="00013764" w:rsidP="00013764">
      <w:pPr>
        <w:shd w:val="clear" w:color="auto" w:fill="FFFFFF"/>
        <w:ind w:left="5398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Говорова О.Ю</w:t>
      </w:r>
      <w:r w:rsidRPr="004A0C02">
        <w:rPr>
          <w:b/>
          <w:sz w:val="24"/>
          <w:szCs w:val="24"/>
        </w:rPr>
        <w:t>.</w:t>
      </w:r>
    </w:p>
    <w:p w:rsidR="00013764" w:rsidRPr="004A0C02" w:rsidRDefault="00013764" w:rsidP="00013764">
      <w:pPr>
        <w:shd w:val="clear" w:color="auto" w:fill="FFFFFF"/>
        <w:spacing w:line="624" w:lineRule="exact"/>
        <w:ind w:left="6120" w:firstLine="720"/>
        <w:rPr>
          <w:b/>
          <w:sz w:val="24"/>
          <w:szCs w:val="24"/>
        </w:rPr>
      </w:pPr>
    </w:p>
    <w:p w:rsidR="00013764" w:rsidRPr="004A0C02" w:rsidRDefault="005907FF" w:rsidP="005907FF">
      <w:pPr>
        <w:shd w:val="clear" w:color="auto" w:fill="FFFFFF"/>
        <w:tabs>
          <w:tab w:val="left" w:pos="9600"/>
        </w:tabs>
        <w:ind w:right="4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</w:t>
      </w:r>
      <w:r w:rsidR="00013764" w:rsidRPr="004A0C02">
        <w:rPr>
          <w:b/>
          <w:sz w:val="24"/>
          <w:szCs w:val="24"/>
        </w:rPr>
        <w:t xml:space="preserve">Научный руководитель </w:t>
      </w:r>
    </w:p>
    <w:p w:rsidR="00013764" w:rsidRPr="004A0C02" w:rsidRDefault="00C8135A" w:rsidP="005907FF">
      <w:pPr>
        <w:shd w:val="clear" w:color="auto" w:fill="FFFFFF"/>
        <w:tabs>
          <w:tab w:val="left" w:pos="9600"/>
        </w:tabs>
        <w:ind w:left="6118" w:right="45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013764">
        <w:rPr>
          <w:b/>
          <w:sz w:val="24"/>
          <w:szCs w:val="24"/>
        </w:rPr>
        <w:t xml:space="preserve">оцент, </w:t>
      </w:r>
      <w:proofErr w:type="spellStart"/>
      <w:r w:rsidR="00013764">
        <w:rPr>
          <w:b/>
          <w:sz w:val="24"/>
          <w:szCs w:val="24"/>
        </w:rPr>
        <w:t>к.т</w:t>
      </w:r>
      <w:proofErr w:type="gramStart"/>
      <w:r w:rsidR="00013764">
        <w:rPr>
          <w:b/>
          <w:sz w:val="24"/>
          <w:szCs w:val="24"/>
        </w:rPr>
        <w:t>.н</w:t>
      </w:r>
      <w:proofErr w:type="spellEnd"/>
      <w:proofErr w:type="gramEnd"/>
      <w:r w:rsidR="00013764">
        <w:rPr>
          <w:b/>
          <w:sz w:val="24"/>
          <w:szCs w:val="24"/>
        </w:rPr>
        <w:t xml:space="preserve"> Сиротин В.П.</w:t>
      </w:r>
    </w:p>
    <w:p w:rsidR="00013764" w:rsidRDefault="00013764" w:rsidP="00013764">
      <w:pPr>
        <w:shd w:val="clear" w:color="auto" w:fill="FFFFFF"/>
        <w:ind w:left="6139" w:hanging="19"/>
        <w:rPr>
          <w:sz w:val="24"/>
          <w:szCs w:val="24"/>
        </w:rPr>
      </w:pPr>
    </w:p>
    <w:p w:rsidR="00013764" w:rsidRDefault="00013764" w:rsidP="00013764">
      <w:pPr>
        <w:shd w:val="clear" w:color="auto" w:fill="FFFFFF"/>
        <w:ind w:left="6139" w:hanging="19"/>
        <w:rPr>
          <w:sz w:val="24"/>
          <w:szCs w:val="24"/>
        </w:rPr>
      </w:pPr>
    </w:p>
    <w:p w:rsidR="00013764" w:rsidRDefault="00013764" w:rsidP="00013764">
      <w:pPr>
        <w:shd w:val="clear" w:color="auto" w:fill="FFFFFF"/>
        <w:ind w:left="6139" w:hanging="19"/>
        <w:rPr>
          <w:sz w:val="24"/>
          <w:szCs w:val="24"/>
        </w:rPr>
      </w:pPr>
    </w:p>
    <w:p w:rsidR="00013764" w:rsidRDefault="00013764" w:rsidP="00013764">
      <w:pPr>
        <w:shd w:val="clear" w:color="auto" w:fill="FFFFFF"/>
        <w:ind w:left="6139" w:hanging="19"/>
        <w:rPr>
          <w:sz w:val="24"/>
          <w:szCs w:val="24"/>
        </w:rPr>
      </w:pPr>
    </w:p>
    <w:p w:rsidR="00013764" w:rsidRDefault="00013764" w:rsidP="00013764">
      <w:pPr>
        <w:shd w:val="clear" w:color="auto" w:fill="FFFFFF"/>
        <w:ind w:left="6139" w:hanging="19"/>
        <w:rPr>
          <w:sz w:val="24"/>
          <w:szCs w:val="24"/>
        </w:rPr>
      </w:pPr>
    </w:p>
    <w:p w:rsidR="00013764" w:rsidRDefault="00013764" w:rsidP="00013764">
      <w:pPr>
        <w:shd w:val="clear" w:color="auto" w:fill="FFFFFF"/>
        <w:ind w:left="6139" w:hanging="19"/>
        <w:rPr>
          <w:sz w:val="24"/>
          <w:szCs w:val="24"/>
        </w:rPr>
      </w:pPr>
    </w:p>
    <w:p w:rsidR="00013764" w:rsidRPr="000A6DF2" w:rsidRDefault="00013764" w:rsidP="00C8135A">
      <w:pPr>
        <w:shd w:val="clear" w:color="auto" w:fill="FFFFFF"/>
        <w:ind w:firstLine="0"/>
        <w:rPr>
          <w:sz w:val="24"/>
          <w:szCs w:val="24"/>
        </w:rPr>
      </w:pPr>
    </w:p>
    <w:p w:rsidR="00013764" w:rsidRPr="00013764" w:rsidRDefault="00013764" w:rsidP="00013764">
      <w:pPr>
        <w:shd w:val="clear" w:color="auto" w:fill="FFFFFF"/>
        <w:jc w:val="center"/>
        <w:rPr>
          <w:b/>
          <w:sz w:val="24"/>
          <w:szCs w:val="24"/>
        </w:rPr>
      </w:pPr>
      <w:r w:rsidRPr="004A0C02">
        <w:rPr>
          <w:b/>
          <w:sz w:val="24"/>
          <w:szCs w:val="24"/>
        </w:rPr>
        <w:t>Москва 201</w:t>
      </w:r>
      <w:r w:rsidR="00C8135A">
        <w:rPr>
          <w:b/>
          <w:sz w:val="24"/>
          <w:szCs w:val="24"/>
        </w:rPr>
        <w:t>3</w:t>
      </w:r>
      <w:r>
        <w:rPr>
          <w:b/>
        </w:rPr>
        <w:br w:type="page"/>
      </w:r>
    </w:p>
    <w:sdt>
      <w:sdtPr>
        <w:rPr>
          <w:rFonts w:eastAsia="Times New Roman" w:cs="Times New Roman"/>
          <w:b w:val="0"/>
          <w:bCs w:val="0"/>
          <w:szCs w:val="20"/>
          <w:lang w:eastAsia="ru-RU"/>
        </w:rPr>
        <w:id w:val="707065983"/>
        <w:docPartObj>
          <w:docPartGallery w:val="Table of Contents"/>
          <w:docPartUnique/>
        </w:docPartObj>
      </w:sdtPr>
      <w:sdtContent>
        <w:p w:rsidR="00013764" w:rsidRDefault="00013764" w:rsidP="00013764">
          <w:pPr>
            <w:pStyle w:val="a3"/>
          </w:pPr>
          <w:r w:rsidRPr="00013764">
            <w:rPr>
              <w:rFonts w:cs="Times New Roman"/>
              <w:sz w:val="32"/>
              <w:szCs w:val="32"/>
            </w:rPr>
            <w:t>Оглавление</w:t>
          </w:r>
        </w:p>
        <w:p w:rsidR="00013764" w:rsidRPr="00013764" w:rsidRDefault="00013764" w:rsidP="00013764">
          <w:pPr>
            <w:rPr>
              <w:lang w:eastAsia="en-US"/>
            </w:rPr>
          </w:pPr>
        </w:p>
        <w:p w:rsidR="004C2FF9" w:rsidRDefault="0029122A" w:rsidP="004C2FF9">
          <w:pPr>
            <w:pStyle w:val="31"/>
            <w:tabs>
              <w:tab w:val="right" w:leader="dot" w:pos="9344"/>
            </w:tabs>
            <w:ind w:left="0"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013764">
            <w:instrText xml:space="preserve"> TOC \o "1-3" \h \z \u </w:instrText>
          </w:r>
          <w:r>
            <w:fldChar w:fldCharType="separate"/>
          </w:r>
          <w:hyperlink w:anchor="_Toc356853534" w:history="1">
            <w:r w:rsidR="004C2FF9" w:rsidRPr="002766CD">
              <w:rPr>
                <w:rStyle w:val="a4"/>
                <w:noProof/>
              </w:rPr>
              <w:t>Введение</w:t>
            </w:r>
            <w:r w:rsidR="004C2F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2FF9">
              <w:rPr>
                <w:noProof/>
                <w:webHidden/>
              </w:rPr>
              <w:instrText xml:space="preserve"> PAGEREF _Toc356853534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122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2FF9" w:rsidRDefault="0029122A" w:rsidP="004C2FF9">
          <w:pPr>
            <w:pStyle w:val="11"/>
            <w:tabs>
              <w:tab w:val="right" w:leader="dot" w:pos="9344"/>
            </w:tabs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6853535" w:history="1">
            <w:r w:rsidR="004C2FF9" w:rsidRPr="002766CD">
              <w:rPr>
                <w:rStyle w:val="a4"/>
                <w:noProof/>
              </w:rPr>
              <w:t>Глава 1. Имущественная дифференциация населения как объект статистического исследования</w:t>
            </w:r>
            <w:r w:rsidR="004C2F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2FF9">
              <w:rPr>
                <w:noProof/>
                <w:webHidden/>
              </w:rPr>
              <w:instrText xml:space="preserve"> PAGEREF _Toc356853535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122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2FF9" w:rsidRDefault="0029122A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6853536" w:history="1">
            <w:r w:rsidR="004C2FF9" w:rsidRPr="002766CD">
              <w:rPr>
                <w:rStyle w:val="a4"/>
                <w:noProof/>
              </w:rPr>
              <w:t>1.1 Понятия и определения, характеризующие имущественное положение домохозяйств</w:t>
            </w:r>
            <w:r w:rsidR="004C2F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2FF9">
              <w:rPr>
                <w:noProof/>
                <w:webHidden/>
              </w:rPr>
              <w:instrText xml:space="preserve"> PAGEREF _Toc356853536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122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2FF9" w:rsidRDefault="0029122A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6853537" w:history="1">
            <w:r w:rsidR="004C2FF9" w:rsidRPr="002766CD">
              <w:rPr>
                <w:rStyle w:val="a4"/>
                <w:noProof/>
              </w:rPr>
              <w:t>1.2 Основные показатели имущественного неравенства</w:t>
            </w:r>
            <w:r w:rsidR="004C2F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2FF9">
              <w:rPr>
                <w:noProof/>
                <w:webHidden/>
              </w:rPr>
              <w:instrText xml:space="preserve"> PAGEREF _Toc356853537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1223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2FF9" w:rsidRDefault="0029122A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6853538" w:history="1">
            <w:r w:rsidR="004C2FF9" w:rsidRPr="002766CD">
              <w:rPr>
                <w:rStyle w:val="a4"/>
                <w:noProof/>
              </w:rPr>
              <w:t>1.3  Факторы, обуславливающие имущественную дифференциацию.</w:t>
            </w:r>
            <w:r w:rsidR="004C2F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2FF9">
              <w:rPr>
                <w:noProof/>
                <w:webHidden/>
              </w:rPr>
              <w:instrText xml:space="preserve"> PAGEREF _Toc356853538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1223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2FF9" w:rsidRDefault="0029122A" w:rsidP="004C2FF9">
          <w:pPr>
            <w:pStyle w:val="11"/>
            <w:tabs>
              <w:tab w:val="right" w:leader="dot" w:pos="9344"/>
            </w:tabs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6853539" w:history="1">
            <w:r w:rsidR="004C2FF9" w:rsidRPr="002766CD">
              <w:rPr>
                <w:rStyle w:val="a4"/>
                <w:noProof/>
              </w:rPr>
              <w:t>Глава 2. Состояние имущественной дифференциации в России на         современном этапе развития страны</w:t>
            </w:r>
            <w:r w:rsidR="004C2F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2FF9">
              <w:rPr>
                <w:noProof/>
                <w:webHidden/>
              </w:rPr>
              <w:instrText xml:space="preserve"> PAGEREF _Toc356853539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1223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2FF9" w:rsidRDefault="0029122A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6853540" w:history="1">
            <w:r w:rsidR="004C2FF9" w:rsidRPr="002766CD">
              <w:rPr>
                <w:rStyle w:val="a4"/>
                <w:noProof/>
              </w:rPr>
              <w:t>2.1 Общая характеристика имущественного неравенства в российском обществе.</w:t>
            </w:r>
            <w:r w:rsidR="004C2F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2FF9">
              <w:rPr>
                <w:noProof/>
                <w:webHidden/>
              </w:rPr>
              <w:instrText xml:space="preserve"> PAGEREF _Toc356853540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1223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2FF9" w:rsidRDefault="0029122A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6853541" w:history="1">
            <w:r w:rsidR="004C2FF9" w:rsidRPr="002766CD">
              <w:rPr>
                <w:rStyle w:val="a4"/>
                <w:noProof/>
              </w:rPr>
              <w:t>2.2 Анализ динамики дифференциации населения по доходам</w:t>
            </w:r>
            <w:r w:rsidR="004C2F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2FF9">
              <w:rPr>
                <w:noProof/>
                <w:webHidden/>
              </w:rPr>
              <w:instrText xml:space="preserve"> PAGEREF _Toc356853541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1223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2FF9" w:rsidRDefault="0029122A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6853542" w:history="1">
            <w:r w:rsidR="004C2FF9" w:rsidRPr="002766CD">
              <w:rPr>
                <w:rStyle w:val="a4"/>
                <w:noProof/>
              </w:rPr>
              <w:t>2.3 Имущественная дифференциация домохозяйств в современной     России</w:t>
            </w:r>
            <w:r w:rsidR="004C2F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2FF9">
              <w:rPr>
                <w:noProof/>
                <w:webHidden/>
              </w:rPr>
              <w:instrText xml:space="preserve"> PAGEREF _Toc356853542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1223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2FF9" w:rsidRDefault="0029122A" w:rsidP="004C2FF9">
          <w:pPr>
            <w:pStyle w:val="11"/>
            <w:tabs>
              <w:tab w:val="right" w:leader="dot" w:pos="9344"/>
            </w:tabs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6853543" w:history="1">
            <w:r w:rsidR="004C2FF9" w:rsidRPr="002766CD">
              <w:rPr>
                <w:rStyle w:val="a4"/>
                <w:noProof/>
              </w:rPr>
              <w:t>Глава 3. Моделирование структуры имущественной дифференциации домохозяйств в современной России</w:t>
            </w:r>
            <w:r w:rsidR="004C2F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2FF9">
              <w:rPr>
                <w:noProof/>
                <w:webHidden/>
              </w:rPr>
              <w:instrText xml:space="preserve"> PAGEREF _Toc356853543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1223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2FF9" w:rsidRDefault="0029122A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6853544" w:history="1">
            <w:r w:rsidR="004C2FF9" w:rsidRPr="002766CD">
              <w:rPr>
                <w:rStyle w:val="a4"/>
                <w:noProof/>
              </w:rPr>
              <w:t>3.1 Моделирование распределения и декомпозиция домохозяйств по располагаемым ресурсам</w:t>
            </w:r>
            <w:r w:rsidR="004C2F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2FF9">
              <w:rPr>
                <w:noProof/>
                <w:webHidden/>
              </w:rPr>
              <w:instrText xml:space="preserve"> PAGEREF _Toc356853544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1223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2FF9" w:rsidRDefault="0029122A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6853545" w:history="1">
            <w:r w:rsidR="004C2FF9" w:rsidRPr="002766CD">
              <w:rPr>
                <w:rStyle w:val="a4"/>
                <w:noProof/>
              </w:rPr>
              <w:t>3.2 Типологическая регрессия на основе построенной модели расслоения домохозяйств</w:t>
            </w:r>
            <w:r w:rsidR="004C2F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2FF9">
              <w:rPr>
                <w:noProof/>
                <w:webHidden/>
              </w:rPr>
              <w:instrText xml:space="preserve"> PAGEREF _Toc356853545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1223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2FF9" w:rsidRDefault="0029122A" w:rsidP="004C2FF9">
          <w:pPr>
            <w:pStyle w:val="11"/>
            <w:tabs>
              <w:tab w:val="right" w:leader="dot" w:pos="9344"/>
            </w:tabs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6853546" w:history="1">
            <w:r w:rsidR="004C2FF9" w:rsidRPr="002766CD">
              <w:rPr>
                <w:rStyle w:val="a4"/>
                <w:noProof/>
              </w:rPr>
              <w:t>Заключение</w:t>
            </w:r>
            <w:r w:rsidR="004C2F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2FF9">
              <w:rPr>
                <w:noProof/>
                <w:webHidden/>
              </w:rPr>
              <w:instrText xml:space="preserve"> PAGEREF _Toc356853546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1223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2FF9" w:rsidRDefault="0029122A" w:rsidP="004C2FF9">
          <w:pPr>
            <w:pStyle w:val="11"/>
            <w:tabs>
              <w:tab w:val="right" w:leader="dot" w:pos="9344"/>
            </w:tabs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6853547" w:history="1">
            <w:r w:rsidR="004C2FF9" w:rsidRPr="002766CD">
              <w:rPr>
                <w:rStyle w:val="a4"/>
                <w:noProof/>
              </w:rPr>
              <w:t>Список литературы</w:t>
            </w:r>
            <w:r w:rsidR="004C2F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2FF9">
              <w:rPr>
                <w:noProof/>
                <w:webHidden/>
              </w:rPr>
              <w:instrText xml:space="preserve"> PAGEREF _Toc356853547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1223"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2FF9" w:rsidRDefault="0029122A" w:rsidP="004C2FF9">
          <w:pPr>
            <w:pStyle w:val="11"/>
            <w:tabs>
              <w:tab w:val="right" w:leader="dot" w:pos="9344"/>
            </w:tabs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6853548" w:history="1">
            <w:r w:rsidR="004C2FF9" w:rsidRPr="002766CD">
              <w:rPr>
                <w:rStyle w:val="a4"/>
                <w:noProof/>
              </w:rPr>
              <w:t>Приложения</w:t>
            </w:r>
            <w:r w:rsidR="004C2F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2FF9">
              <w:rPr>
                <w:noProof/>
                <w:webHidden/>
              </w:rPr>
              <w:instrText xml:space="preserve"> PAGEREF _Toc356853548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1223"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764" w:rsidRPr="004C2FF9" w:rsidRDefault="0029122A" w:rsidP="004C2FF9">
          <w:r>
            <w:fldChar w:fldCharType="end"/>
          </w:r>
        </w:p>
      </w:sdtContent>
    </w:sdt>
    <w:p w:rsidR="00013764" w:rsidRDefault="00013764" w:rsidP="00013764">
      <w:pPr>
        <w:pStyle w:val="3"/>
      </w:pPr>
      <w:bookmarkStart w:id="0" w:name="_Toc356853534"/>
      <w:r>
        <w:lastRenderedPageBreak/>
        <w:t>Введение</w:t>
      </w:r>
      <w:bookmarkEnd w:id="0"/>
    </w:p>
    <w:p w:rsidR="009E16A9" w:rsidRDefault="007D78AC" w:rsidP="007D78AC">
      <w:r>
        <w:t xml:space="preserve">Радикальные политические и социально-экономические реформы в России </w:t>
      </w:r>
      <w:proofErr w:type="gramStart"/>
      <w:r>
        <w:t>в начале</w:t>
      </w:r>
      <w:proofErr w:type="gramEnd"/>
      <w:r>
        <w:t xml:space="preserve"> 1990-х гг. привели к быстрому и значительному имущественному расслоению общества. Население столкнулось с новыми социальными реалиями и проблемами, произошла поляризация доходов и имущества </w:t>
      </w:r>
      <w:r w:rsidR="00573824">
        <w:t>групп населения с различным уровнем жизни. В период трансформационных процессов изменилась имущественная структура населения России, с одной стороны появилась значительная масса</w:t>
      </w:r>
      <w:r w:rsidR="00D33A46">
        <w:t xml:space="preserve"> населения с уровнем дохода</w:t>
      </w:r>
      <w:r w:rsidR="00573824">
        <w:t xml:space="preserve"> ниже прожиточного минимума, а с другой стороны</w:t>
      </w:r>
      <w:r w:rsidR="009E16A9">
        <w:t xml:space="preserve"> </w:t>
      </w:r>
      <w:r w:rsidR="00573824">
        <w:t>сформировался</w:t>
      </w:r>
      <w:r w:rsidR="009E16A9">
        <w:t xml:space="preserve"> относительно</w:t>
      </w:r>
      <w:r w:rsidR="00573824">
        <w:t xml:space="preserve"> </w:t>
      </w:r>
      <w:r w:rsidR="009E16A9">
        <w:t>небольшой слой хорошо обеспеченного населения.</w:t>
      </w:r>
      <w:r w:rsidR="00813004">
        <w:t xml:space="preserve"> В наше</w:t>
      </w:r>
      <w:r w:rsidR="00D33A46">
        <w:t>й работе</w:t>
      </w:r>
      <w:r w:rsidR="00813004">
        <w:t xml:space="preserve"> мы попробуем дать статистическую оценку данного явления.</w:t>
      </w:r>
    </w:p>
    <w:p w:rsidR="009E16A9" w:rsidRDefault="009E16A9" w:rsidP="007D78AC">
      <w:r>
        <w:t>Многих исследователей привлекает проблема</w:t>
      </w:r>
      <w:r w:rsidR="008D77CF">
        <w:t xml:space="preserve"> исследования</w:t>
      </w:r>
      <w:r>
        <w:t xml:space="preserve"> формирования имуществен</w:t>
      </w:r>
      <w:r w:rsidR="008D77CF">
        <w:t>н</w:t>
      </w:r>
      <w:r>
        <w:t>о</w:t>
      </w:r>
      <w:r w:rsidR="008D77CF">
        <w:t>го расслоения населения</w:t>
      </w:r>
      <w:r w:rsidR="004F227A">
        <w:t>,</w:t>
      </w:r>
      <w:r w:rsidR="008D77CF">
        <w:t xml:space="preserve"> как в России, так и за рубежом. Разрабатываются различные подходы к изучению системы социально-экономической стратификации российского общества,  и одним из аспектов анализа выступает его имущественный разрез.</w:t>
      </w:r>
    </w:p>
    <w:p w:rsidR="00813004" w:rsidRPr="00E05AD5" w:rsidRDefault="009E16A9" w:rsidP="00813004">
      <w:r>
        <w:t xml:space="preserve"> </w:t>
      </w:r>
      <w:r w:rsidR="00813004" w:rsidRPr="005300CA">
        <w:rPr>
          <w:bCs/>
          <w:i/>
          <w:iCs/>
        </w:rPr>
        <w:t>Целью исследования</w:t>
      </w:r>
      <w:r w:rsidR="00813004" w:rsidRPr="00E05AD5">
        <w:rPr>
          <w:b/>
          <w:bCs/>
          <w:i/>
          <w:iCs/>
        </w:rPr>
        <w:t xml:space="preserve"> </w:t>
      </w:r>
      <w:r w:rsidR="00813004" w:rsidRPr="00E05AD5">
        <w:t>является изучение процесса формирования различных имущест</w:t>
      </w:r>
      <w:r w:rsidR="00813004">
        <w:t>венных групп современной России.</w:t>
      </w:r>
    </w:p>
    <w:p w:rsidR="00813004" w:rsidRDefault="00813004" w:rsidP="00813004">
      <w:pPr>
        <w:rPr>
          <w:i/>
          <w:iCs/>
        </w:rPr>
      </w:pPr>
      <w:r w:rsidRPr="00E05AD5">
        <w:rPr>
          <w:i/>
          <w:iCs/>
        </w:rPr>
        <w:t>Задачи исследования:</w:t>
      </w:r>
    </w:p>
    <w:p w:rsidR="001B6B39" w:rsidRDefault="00435959" w:rsidP="00435959">
      <w:pPr>
        <w:pStyle w:val="a9"/>
        <w:numPr>
          <w:ilvl w:val="0"/>
          <w:numId w:val="19"/>
        </w:numPr>
      </w:pPr>
      <w:r>
        <w:t>р</w:t>
      </w:r>
      <w:r w:rsidR="001B6B39">
        <w:t xml:space="preserve">ассмотреть особенности </w:t>
      </w:r>
      <w:proofErr w:type="spellStart"/>
      <w:r w:rsidR="001B6B39">
        <w:t>стратификационного</w:t>
      </w:r>
      <w:proofErr w:type="spellEnd"/>
      <w:r w:rsidR="001B6B39">
        <w:t xml:space="preserve"> расслоения населения России</w:t>
      </w:r>
      <w:r>
        <w:t>;</w:t>
      </w:r>
    </w:p>
    <w:p w:rsidR="001B6B39" w:rsidRDefault="00435959" w:rsidP="00435959">
      <w:pPr>
        <w:pStyle w:val="a9"/>
        <w:numPr>
          <w:ilvl w:val="0"/>
          <w:numId w:val="19"/>
        </w:numPr>
      </w:pPr>
      <w:r>
        <w:t>о</w:t>
      </w:r>
      <w:r w:rsidR="001B6B39">
        <w:t>писать процесс формирования основных имущественных групп (бедные, средний слой, богатые)</w:t>
      </w:r>
      <w:r>
        <w:t>;</w:t>
      </w:r>
    </w:p>
    <w:p w:rsidR="00435959" w:rsidRDefault="00435959" w:rsidP="00435959">
      <w:pPr>
        <w:pStyle w:val="a9"/>
        <w:numPr>
          <w:ilvl w:val="0"/>
          <w:numId w:val="19"/>
        </w:numPr>
      </w:pPr>
      <w:r>
        <w:t>обозначить этапы процесса формирования имущественных слоёв;</w:t>
      </w:r>
    </w:p>
    <w:p w:rsidR="001B6B39" w:rsidRPr="00435959" w:rsidRDefault="00DF4F13" w:rsidP="00435959">
      <w:pPr>
        <w:pStyle w:val="a9"/>
        <w:numPr>
          <w:ilvl w:val="0"/>
          <w:numId w:val="19"/>
        </w:numPr>
      </w:pPr>
      <w:r>
        <w:t>построить модель имущественного распределения</w:t>
      </w:r>
      <w:r w:rsidR="00435959">
        <w:t xml:space="preserve"> российских домохозяйств</w:t>
      </w:r>
      <w:r w:rsidR="004F227A">
        <w:t xml:space="preserve"> и</w:t>
      </w:r>
      <w:r w:rsidR="00435959">
        <w:t xml:space="preserve">  рассмотреть его декомпозицию</w:t>
      </w:r>
    </w:p>
    <w:p w:rsidR="00813004" w:rsidRPr="001B6B39" w:rsidRDefault="00813004" w:rsidP="001B6B39">
      <w:pPr>
        <w:rPr>
          <w:color w:val="FF0000"/>
        </w:rPr>
      </w:pPr>
      <w:r w:rsidRPr="005300CA">
        <w:rPr>
          <w:bCs/>
          <w:i/>
          <w:iCs/>
        </w:rPr>
        <w:t>Объект</w:t>
      </w:r>
      <w:r w:rsidR="00435959" w:rsidRPr="005300CA">
        <w:rPr>
          <w:bCs/>
          <w:i/>
          <w:iCs/>
        </w:rPr>
        <w:t>ом</w:t>
      </w:r>
      <w:r w:rsidRPr="005300CA">
        <w:rPr>
          <w:bCs/>
          <w:i/>
          <w:iCs/>
        </w:rPr>
        <w:t xml:space="preserve"> исследования</w:t>
      </w:r>
      <w:r w:rsidR="00435959">
        <w:rPr>
          <w:b/>
          <w:bCs/>
          <w:i/>
          <w:iCs/>
        </w:rPr>
        <w:t xml:space="preserve"> </w:t>
      </w:r>
      <w:r w:rsidR="005300CA">
        <w:t>являе</w:t>
      </w:r>
      <w:r w:rsidR="00435959" w:rsidRPr="00435959">
        <w:t xml:space="preserve">тся </w:t>
      </w:r>
      <w:r w:rsidRPr="00E05AD5">
        <w:t>имуществ</w:t>
      </w:r>
      <w:r w:rsidR="005300CA">
        <w:t>енное</w:t>
      </w:r>
      <w:r w:rsidRPr="00E05AD5">
        <w:t xml:space="preserve"> </w:t>
      </w:r>
      <w:r w:rsidR="005300CA">
        <w:t>расслоение</w:t>
      </w:r>
      <w:r w:rsidRPr="00E05AD5">
        <w:t xml:space="preserve"> с</w:t>
      </w:r>
      <w:r w:rsidR="005300CA">
        <w:t>овременного российского социума</w:t>
      </w:r>
      <w:r w:rsidRPr="00E05AD5">
        <w:t>.</w:t>
      </w:r>
    </w:p>
    <w:p w:rsidR="00704BCD" w:rsidRDefault="00813004" w:rsidP="00704BCD">
      <w:r w:rsidRPr="005300CA">
        <w:rPr>
          <w:bCs/>
          <w:i/>
          <w:iCs/>
        </w:rPr>
        <w:lastRenderedPageBreak/>
        <w:t>Предметом исследования</w:t>
      </w:r>
      <w:r w:rsidRPr="00E05AD5">
        <w:rPr>
          <w:b/>
          <w:bCs/>
          <w:i/>
          <w:iCs/>
        </w:rPr>
        <w:t xml:space="preserve"> </w:t>
      </w:r>
      <w:r w:rsidR="00435959">
        <w:t xml:space="preserve">выступает процесс формирования новых </w:t>
      </w:r>
      <w:r w:rsidRPr="00E05AD5">
        <w:t>имущественных групп</w:t>
      </w:r>
      <w:r w:rsidR="005300CA">
        <w:t>.</w:t>
      </w:r>
    </w:p>
    <w:p w:rsidR="00704BCD" w:rsidRDefault="00704BCD" w:rsidP="00704BCD">
      <w:r>
        <w:t xml:space="preserve">Для проведения анализа были использованы данные статистических сборников </w:t>
      </w:r>
      <w:r w:rsidRPr="00AD4264">
        <w:t>«</w:t>
      </w:r>
      <w:r>
        <w:t>Российский статистический ежегодник»,</w:t>
      </w:r>
      <w:r w:rsidRPr="00AD4264">
        <w:t xml:space="preserve"> «</w:t>
      </w:r>
      <w:r>
        <w:t xml:space="preserve">Россия в цифрах», </w:t>
      </w:r>
      <w:r w:rsidRPr="00AD4264">
        <w:t>«Регионы России: Соци</w:t>
      </w:r>
      <w:r>
        <w:t xml:space="preserve">ально-экономические показатели» опубликованные </w:t>
      </w:r>
      <w:r w:rsidRPr="00AD4264">
        <w:t>Федерал</w:t>
      </w:r>
      <w:r>
        <w:t>ьной службой</w:t>
      </w:r>
      <w:r w:rsidRPr="00AD4264">
        <w:t xml:space="preserve"> государственной статистики</w:t>
      </w:r>
      <w:r>
        <w:t xml:space="preserve"> (Росстатом) за 2000, 2006 и 2011 годы, а также данные бюджетных обследований домашних хозяйств за 2010 год. </w:t>
      </w:r>
    </w:p>
    <w:p w:rsidR="00013764" w:rsidRDefault="00013764" w:rsidP="00704BCD">
      <w:r>
        <w:br w:type="page"/>
      </w:r>
    </w:p>
    <w:p w:rsidR="00013764" w:rsidRPr="001E204B" w:rsidRDefault="00013764" w:rsidP="001E204B">
      <w:pPr>
        <w:pStyle w:val="1"/>
      </w:pPr>
      <w:bookmarkStart w:id="1" w:name="_Toc356853535"/>
      <w:r w:rsidRPr="001E204B">
        <w:lastRenderedPageBreak/>
        <w:t>Глава 1</w:t>
      </w:r>
      <w:r w:rsidR="00B61694">
        <w:t>.</w:t>
      </w:r>
      <w:r w:rsidR="001E204B" w:rsidRPr="001E204B">
        <w:t xml:space="preserve"> Имущественная дифференциация</w:t>
      </w:r>
      <w:r w:rsidR="00F249B6">
        <w:t xml:space="preserve"> населения</w:t>
      </w:r>
      <w:r w:rsidR="001E204B" w:rsidRPr="001E204B">
        <w:t xml:space="preserve"> как объект статистического исследования</w:t>
      </w:r>
      <w:bookmarkEnd w:id="1"/>
    </w:p>
    <w:p w:rsidR="001E204B" w:rsidRPr="001E204B" w:rsidRDefault="001E204B" w:rsidP="005907FF">
      <w:pPr>
        <w:pStyle w:val="2"/>
      </w:pPr>
      <w:bookmarkStart w:id="2" w:name="_Toc356853536"/>
      <w:r>
        <w:t xml:space="preserve">1.1 </w:t>
      </w:r>
      <w:r w:rsidRPr="001E204B">
        <w:t>Понятия и определения</w:t>
      </w:r>
      <w:r w:rsidR="002F1DB2">
        <w:t xml:space="preserve">, характеризующие имущественное </w:t>
      </w:r>
      <w:r w:rsidRPr="001E204B">
        <w:t>полож</w:t>
      </w:r>
      <w:r w:rsidR="002F1DB2">
        <w:t>е</w:t>
      </w:r>
      <w:r w:rsidRPr="001E204B">
        <w:t>ние домохозяйств</w:t>
      </w:r>
      <w:bookmarkEnd w:id="2"/>
    </w:p>
    <w:p w:rsidR="00B231FC" w:rsidRDefault="00B231FC" w:rsidP="001E204B">
      <w:r w:rsidRPr="00860540">
        <w:t>Прежде всего</w:t>
      </w:r>
      <w:r w:rsidR="00DD019D" w:rsidRPr="00860540">
        <w:t>,</w:t>
      </w:r>
      <w:r w:rsidRPr="00860540">
        <w:t xml:space="preserve"> нам необходимо определить </w:t>
      </w:r>
      <w:r w:rsidR="00C50515" w:rsidRPr="00860540">
        <w:t xml:space="preserve">понятия, которые непосредственно влияют на </w:t>
      </w:r>
      <w:r w:rsidRPr="00DF4F13">
        <w:t xml:space="preserve">объект </w:t>
      </w:r>
      <w:r w:rsidRPr="00860540">
        <w:t>нашего исследования, а именно домохозяйство</w:t>
      </w:r>
      <w:r w:rsidR="00DD019D" w:rsidRPr="00860540">
        <w:t xml:space="preserve"> и его имущественное положение</w:t>
      </w:r>
      <w:r w:rsidRPr="00860540">
        <w:t>.</w:t>
      </w:r>
    </w:p>
    <w:p w:rsidR="00860540" w:rsidRPr="00860540" w:rsidRDefault="00860540" w:rsidP="001E204B">
      <w:r>
        <w:t xml:space="preserve">Ранее в России единицей учета считалась «семья» как первичная ячейка общества, однако </w:t>
      </w:r>
      <w:r w:rsidR="00457648">
        <w:t>в</w:t>
      </w:r>
      <w:r>
        <w:t xml:space="preserve"> 1994</w:t>
      </w:r>
      <w:r w:rsidR="00457648">
        <w:t xml:space="preserve"> году</w:t>
      </w:r>
      <w:r>
        <w:t xml:space="preserve"> было принято решение делать расчеты по домохозяйствам. Домохозяйство, в отличие от семьи, может быть представлено как одним человеком, так и группой не связанных родством людей. Данное понятие формируется на бытовом уровне, в рамках которого</w:t>
      </w:r>
      <w:r w:rsidR="00457648">
        <w:t xml:space="preserve"> одно лицо или группа лиц обеспечивают себя продуктами питания, а также всем необходимым для проживания. </w:t>
      </w:r>
    </w:p>
    <w:p w:rsidR="00C50515" w:rsidRPr="00860540" w:rsidRDefault="00DD019D" w:rsidP="00457648">
      <w:r w:rsidRPr="00860540">
        <w:t xml:space="preserve">Имущественное положение домохозяйства характеризуется </w:t>
      </w:r>
      <w:r w:rsidRPr="00457648">
        <w:t xml:space="preserve">накопленным капиталом домохозяйства, а также доходами и расходами, которые напрямую влияют на </w:t>
      </w:r>
      <w:r w:rsidR="00C32C66" w:rsidRPr="00457648">
        <w:t>величину этого капитала.</w:t>
      </w:r>
      <w:r w:rsidR="00457648">
        <w:t xml:space="preserve"> </w:t>
      </w:r>
      <w:r w:rsidR="00C50515" w:rsidRPr="00860540">
        <w:t>Накопленный капитал домохозяйства в свою очередь состоит из движимого и недвижимого имущества.</w:t>
      </w:r>
    </w:p>
    <w:p w:rsidR="00C50515" w:rsidRPr="00566EF9" w:rsidRDefault="0033615C" w:rsidP="00CA3C50">
      <w:r>
        <w:t>К недвижимости определяют землю и все улучшения, постоянно закрепленные на ней.</w:t>
      </w:r>
      <w:r w:rsidRPr="00566EF9">
        <w:t xml:space="preserve"> </w:t>
      </w:r>
      <w:r w:rsidR="00F7115A">
        <w:t xml:space="preserve"> З</w:t>
      </w:r>
      <w:r w:rsidR="00F7115A" w:rsidRPr="00566EF9">
        <w:t>емельные участки, недр</w:t>
      </w:r>
      <w:r w:rsidR="00F7115A">
        <w:t>а</w:t>
      </w:r>
      <w:r w:rsidR="00F7115A" w:rsidRPr="00566EF9">
        <w:t xml:space="preserve"> и все, что прочно </w:t>
      </w:r>
      <w:proofErr w:type="gramStart"/>
      <w:r w:rsidR="00F7115A" w:rsidRPr="00566EF9">
        <w:t>связано с землей</w:t>
      </w:r>
      <w:r w:rsidR="00F7115A">
        <w:t xml:space="preserve"> принято</w:t>
      </w:r>
      <w:proofErr w:type="gramEnd"/>
      <w:r w:rsidR="00F7115A">
        <w:t xml:space="preserve"> относить к недвижимому имуществу,</w:t>
      </w:r>
      <w:r w:rsidR="00C50515" w:rsidRPr="00566EF9">
        <w:t xml:space="preserve"> </w:t>
      </w:r>
      <w:r w:rsidR="00F7115A">
        <w:t>как правило, это</w:t>
      </w:r>
      <w:r w:rsidR="00C50515" w:rsidRPr="00566EF9">
        <w:t xml:space="preserve"> объекты,</w:t>
      </w:r>
      <w:r w:rsidR="001876FF">
        <w:t xml:space="preserve"> которые</w:t>
      </w:r>
      <w:r w:rsidR="00C50515" w:rsidRPr="00566EF9">
        <w:t xml:space="preserve"> </w:t>
      </w:r>
      <w:r w:rsidR="001876FF">
        <w:t>невозможно переместить</w:t>
      </w:r>
      <w:r w:rsidR="00F7115A">
        <w:t xml:space="preserve"> без нанесения несоразмерного ущерба.</w:t>
      </w:r>
      <w:r w:rsidR="00CA3C50">
        <w:t xml:space="preserve"> Определение </w:t>
      </w:r>
      <w:r w:rsidR="00CA3C50">
        <w:rPr>
          <w:bCs/>
        </w:rPr>
        <w:t>движимой вещи (движимого имущества</w:t>
      </w:r>
      <w:r w:rsidR="00C50515" w:rsidRPr="00566EF9">
        <w:rPr>
          <w:bCs/>
        </w:rPr>
        <w:t>)</w:t>
      </w:r>
      <w:r w:rsidR="001876FF">
        <w:rPr>
          <w:bCs/>
        </w:rPr>
        <w:t xml:space="preserve"> является ещё более простым. К</w:t>
      </w:r>
      <w:r w:rsidR="00CA3C50">
        <w:rPr>
          <w:bCs/>
        </w:rPr>
        <w:t xml:space="preserve"> ним относится</w:t>
      </w:r>
      <w:r w:rsidR="00C50515" w:rsidRPr="00566EF9">
        <w:t xml:space="preserve"> любая </w:t>
      </w:r>
      <w:hyperlink r:id="rId8" w:tooltip="Вещь" w:history="1">
        <w:r w:rsidR="00C50515" w:rsidRPr="00566EF9">
          <w:rPr>
            <w:rStyle w:val="a4"/>
            <w:color w:val="auto"/>
            <w:u w:val="none"/>
          </w:rPr>
          <w:t>вещь</w:t>
        </w:r>
      </w:hyperlink>
      <w:r w:rsidR="00C50515" w:rsidRPr="00566EF9">
        <w:t xml:space="preserve"> (включая </w:t>
      </w:r>
      <w:hyperlink r:id="rId9" w:tooltip="Деньги" w:history="1">
        <w:r w:rsidR="00C50515" w:rsidRPr="00566EF9">
          <w:rPr>
            <w:rStyle w:val="a4"/>
            <w:color w:val="auto"/>
            <w:u w:val="none"/>
          </w:rPr>
          <w:t>деньги</w:t>
        </w:r>
      </w:hyperlink>
      <w:r w:rsidR="00C50515" w:rsidRPr="00566EF9">
        <w:t xml:space="preserve"> и </w:t>
      </w:r>
      <w:hyperlink r:id="rId10" w:tooltip="Ценные бумаги" w:history="1">
        <w:r w:rsidR="00C50515" w:rsidRPr="00566EF9">
          <w:rPr>
            <w:rStyle w:val="a4"/>
            <w:color w:val="auto"/>
            <w:u w:val="none"/>
          </w:rPr>
          <w:t>ценные бумаги</w:t>
        </w:r>
      </w:hyperlink>
      <w:r w:rsidR="00C50515" w:rsidRPr="00566EF9">
        <w:t xml:space="preserve">), не отнесённая </w:t>
      </w:r>
      <w:hyperlink r:id="rId11" w:tooltip="Закон (право)" w:history="1">
        <w:r w:rsidR="00C50515" w:rsidRPr="00566EF9">
          <w:rPr>
            <w:rStyle w:val="a4"/>
            <w:color w:val="auto"/>
            <w:u w:val="none"/>
          </w:rPr>
          <w:t>законом</w:t>
        </w:r>
      </w:hyperlink>
      <w:r w:rsidR="00C50515" w:rsidRPr="00566EF9">
        <w:t xml:space="preserve"> к </w:t>
      </w:r>
      <w:hyperlink r:id="rId12" w:tooltip="Недвижимость" w:history="1">
        <w:r w:rsidR="00C50515" w:rsidRPr="00566EF9">
          <w:rPr>
            <w:rStyle w:val="a4"/>
            <w:color w:val="auto"/>
            <w:u w:val="none"/>
          </w:rPr>
          <w:t>недвижимости</w:t>
        </w:r>
      </w:hyperlink>
      <w:r w:rsidR="00C50515" w:rsidRPr="00566EF9">
        <w:t>.</w:t>
      </w:r>
    </w:p>
    <w:p w:rsidR="001B43DB" w:rsidRPr="00503913" w:rsidRDefault="001E204B" w:rsidP="007F25A6">
      <w:r w:rsidRPr="00503913">
        <w:t>Расс</w:t>
      </w:r>
      <w:r w:rsidR="006B23EA" w:rsidRPr="00503913">
        <w:t>мотрим понятия доход и расход, как средства пополнения и убытия капитала домохозяйств.</w:t>
      </w:r>
    </w:p>
    <w:p w:rsidR="00020F92" w:rsidRPr="00020F92" w:rsidRDefault="001E204B" w:rsidP="001E204B">
      <w:proofErr w:type="gramStart"/>
      <w:r w:rsidRPr="00020F92">
        <w:t>Прежде всего, нам необходимо определить, что же на самом деле является доходом, ведь доход бывает разный - такой очевидный</w:t>
      </w:r>
      <w:r w:rsidR="001876FF">
        <w:t xml:space="preserve">, </w:t>
      </w:r>
      <w:r w:rsidRPr="00020F92">
        <w:t xml:space="preserve">как </w:t>
      </w:r>
      <w:r w:rsidRPr="00020F92">
        <w:lastRenderedPageBreak/>
        <w:t>заработная или арендная плата, пенсии, пособия и другие социальные выплаты населению, а</w:t>
      </w:r>
      <w:r w:rsidR="005907FF" w:rsidRPr="00020F92">
        <w:t xml:space="preserve"> бывает экзотический, такой, на</w:t>
      </w:r>
      <w:r w:rsidRPr="00020F92">
        <w:t>пример, как дисконт</w:t>
      </w:r>
      <w:r w:rsidR="00020F92" w:rsidRPr="00020F92">
        <w:t>, являющийся скидко</w:t>
      </w:r>
      <w:r w:rsidR="001876FF">
        <w:t>й при учете проданной облигации.</w:t>
      </w:r>
      <w:proofErr w:type="gramEnd"/>
      <w:r w:rsidR="001876FF">
        <w:t xml:space="preserve"> </w:t>
      </w:r>
      <w:proofErr w:type="gramStart"/>
      <w:r w:rsidR="001876FF">
        <w:t>К</w:t>
      </w:r>
      <w:proofErr w:type="gramEnd"/>
      <w:r w:rsidR="00020F92" w:rsidRPr="00020F92">
        <w:t>роме того</w:t>
      </w:r>
      <w:r w:rsidR="001876FF">
        <w:t>,</w:t>
      </w:r>
      <w:r w:rsidR="00020F92" w:rsidRPr="00020F92">
        <w:t xml:space="preserve"> на дисконт могут начисляться проценты, если это предусмотрено договором.</w:t>
      </w:r>
    </w:p>
    <w:p w:rsidR="001E204B" w:rsidRPr="00020F92" w:rsidRDefault="001E204B" w:rsidP="00020F92">
      <w:r w:rsidRPr="00020F92">
        <w:t xml:space="preserve">Доход — </w:t>
      </w:r>
      <w:r w:rsidR="00020F92" w:rsidRPr="00020F92">
        <w:t>совокупность денежных средств и материальных ценностей, полученных государством, физическим или юридическим лицом</w:t>
      </w:r>
      <w:r w:rsidR="001876FF">
        <w:t>,</w:t>
      </w:r>
      <w:r w:rsidR="00020F92" w:rsidRPr="00020F92">
        <w:t xml:space="preserve"> в результате какой-либо деятельности. Это понимание дохода в более широком смысле. В узком понимании доходы делятся на доходы государства, доходы организации или доходы населения</w:t>
      </w:r>
      <w:r w:rsidRPr="00020F92">
        <w:t xml:space="preserve"> [1].</w:t>
      </w:r>
    </w:p>
    <w:p w:rsidR="00C52F84" w:rsidRDefault="00C52F84" w:rsidP="00C52F84">
      <w:r>
        <w:t>Далее р</w:t>
      </w:r>
      <w:r w:rsidRPr="00020F92">
        <w:t>ассмотрим доход с точки зрения статистического исследования</w:t>
      </w:r>
      <w:r>
        <w:t xml:space="preserve">. В последние годы данное понятие имело широкое </w:t>
      </w:r>
      <w:proofErr w:type="gramStart"/>
      <w:r>
        <w:t>употребление</w:t>
      </w:r>
      <w:proofErr w:type="gramEnd"/>
      <w:r>
        <w:t xml:space="preserve"> как</w:t>
      </w:r>
      <w:r w:rsidR="00D33A46">
        <w:t xml:space="preserve"> в</w:t>
      </w:r>
      <w:r>
        <w:t xml:space="preserve"> научной деятельности, так и в повседневной жизни. Оно послужило своеобразным ориентиром в отражении результатов деятельности Правительства и социально-э</w:t>
      </w:r>
      <w:r w:rsidR="0059508C">
        <w:t xml:space="preserve">кономической ситуации в стране. </w:t>
      </w:r>
      <w:r>
        <w:t>Многочисленное использование данной теоретической категории  в исследованиях не только не спо</w:t>
      </w:r>
      <w:r w:rsidR="00B95D6A">
        <w:t>с</w:t>
      </w:r>
      <w:r>
        <w:t xml:space="preserve">обствовало выработке </w:t>
      </w:r>
      <w:r w:rsidR="00B95D6A">
        <w:t xml:space="preserve">единого определения, но и породило множество формулировок, подстраивающихся под решение конкретных задач. </w:t>
      </w:r>
    </w:p>
    <w:p w:rsidR="001E204B" w:rsidRDefault="00B95D6A" w:rsidP="00E648E5">
      <w:r>
        <w:t xml:space="preserve">Английский экономист </w:t>
      </w:r>
      <w:proofErr w:type="gramStart"/>
      <w:r>
        <w:t>Дж</w:t>
      </w:r>
      <w:proofErr w:type="gramEnd"/>
      <w:r>
        <w:t xml:space="preserve">. </w:t>
      </w:r>
      <w:proofErr w:type="spellStart"/>
      <w:r>
        <w:t>Хикс</w:t>
      </w:r>
      <w:proofErr w:type="spellEnd"/>
      <w:r>
        <w:t xml:space="preserve"> также указывал в своей работе «Стоимость и капитал» на многогранность понятия дохода и отсутствие общего определения данной категории</w:t>
      </w:r>
      <w:r w:rsidRPr="00B95D6A">
        <w:t xml:space="preserve">. </w:t>
      </w:r>
      <w:r>
        <w:t>Наиболее подходящ</w:t>
      </w:r>
      <w:r w:rsidR="004B379F">
        <w:t>ая формулировка</w:t>
      </w:r>
      <w:r>
        <w:t>, по его</w:t>
      </w:r>
      <w:r w:rsidR="004B379F">
        <w:t xml:space="preserve"> </w:t>
      </w:r>
      <w:r>
        <w:t xml:space="preserve"> мнению, </w:t>
      </w:r>
      <w:r w:rsidR="004B379F">
        <w:t xml:space="preserve">должна </w:t>
      </w:r>
      <w:r w:rsidR="00D33A46">
        <w:t>«</w:t>
      </w:r>
      <w:r w:rsidR="004B379F">
        <w:t>указывать людям на практике</w:t>
      </w:r>
      <w:r w:rsidR="004B379F" w:rsidRPr="004B379F">
        <w:t xml:space="preserve">, </w:t>
      </w:r>
      <w:r w:rsidR="001E204B" w:rsidRPr="000356C0">
        <w:t>сколько они могут потребить, не дел</w:t>
      </w:r>
      <w:r w:rsidR="00D33A46">
        <w:t>ая себя при этом беднее»</w:t>
      </w:r>
      <w:r>
        <w:t xml:space="preserve"> [</w:t>
      </w:r>
      <w:r w:rsidRPr="00B95D6A">
        <w:t>2</w:t>
      </w:r>
      <w:r w:rsidR="001E204B" w:rsidRPr="000356C0">
        <w:t>, с.289].</w:t>
      </w:r>
      <w:r w:rsidR="004B379F" w:rsidRPr="004B379F">
        <w:t xml:space="preserve"> </w:t>
      </w:r>
      <w:r w:rsidR="004B379F">
        <w:t xml:space="preserve">Есть и другое – более развернутое определение дохода, как </w:t>
      </w:r>
      <w:r w:rsidR="001E204B" w:rsidRPr="000356C0">
        <w:t>«максимальное количество средств, которые можно потратить в течение некоторого периода времени при условии, что в соответствии с существующими ожиданиями, капитальная стоимость (в денежном выражении) будущих поступлений сохранится прежней» [Там же, с.291].</w:t>
      </w:r>
    </w:p>
    <w:p w:rsidR="004C0217" w:rsidRDefault="009D2D0D" w:rsidP="00E648E5">
      <w:r>
        <w:t>Определение дохода, принятого</w:t>
      </w:r>
      <w:r w:rsidR="004C0217">
        <w:t xml:space="preserve"> ООН</w:t>
      </w:r>
      <w:r>
        <w:t xml:space="preserve"> в Системе национальных счетов (СНС)</w:t>
      </w:r>
      <w:r w:rsidR="004C0217">
        <w:t xml:space="preserve"> в 1993 году</w:t>
      </w:r>
      <w:r>
        <w:t xml:space="preserve">, </w:t>
      </w:r>
      <w:r w:rsidR="004C0217">
        <w:t xml:space="preserve">основано на данных формулировках. Доход был </w:t>
      </w:r>
      <w:r w:rsidR="004C0217">
        <w:lastRenderedPageBreak/>
        <w:t xml:space="preserve">определен как максимальная сумма, которая расходуется на потребление в течение некоторого времени, </w:t>
      </w:r>
      <w:r w:rsidR="00D33A46">
        <w:t xml:space="preserve">сохраняя </w:t>
      </w:r>
      <w:r w:rsidR="004C0217">
        <w:t>при этом первоначальный капитал</w:t>
      </w:r>
      <w:r w:rsidR="001E204B" w:rsidRPr="000356C0">
        <w:t xml:space="preserve"> </w:t>
      </w:r>
      <w:r w:rsidR="004C0217">
        <w:t>[3,</w:t>
      </w:r>
      <w:r w:rsidR="001E204B" w:rsidRPr="004C0217">
        <w:t xml:space="preserve">с.72]. </w:t>
      </w:r>
      <w:r w:rsidR="004C0217">
        <w:t xml:space="preserve">Данная концепция дохода является достаточно универсальной, чтобы использоваться для оценки результатов любых участников рынка и их </w:t>
      </w:r>
      <w:r w:rsidR="004C0217" w:rsidRPr="000356C0">
        <w:t>финансово-хозяйственной деятельности</w:t>
      </w:r>
      <w:r w:rsidR="001876FF">
        <w:t>. О</w:t>
      </w:r>
      <w:r w:rsidR="004C0217">
        <w:t>днако изучение доходов населения требует более детального рассмотрения.</w:t>
      </w:r>
    </w:p>
    <w:p w:rsidR="00713743" w:rsidRDefault="00713743" w:rsidP="001E204B">
      <w:r>
        <w:t xml:space="preserve">Понятие доходов населения, как правило, рассматривается либо с точки зрения материально-вещественного содержания и его источников, либо исследователи описывают связь данной категории с обобщающими показателями </w:t>
      </w:r>
      <w:r w:rsidRPr="000356C0">
        <w:t>экономического развития страны</w:t>
      </w:r>
      <w:r>
        <w:t xml:space="preserve">, в которых отображен процесс воспроизводства.  </w:t>
      </w:r>
    </w:p>
    <w:p w:rsidR="001E204B" w:rsidRPr="000356C0" w:rsidRDefault="00713743" w:rsidP="00E95266">
      <w:r>
        <w:t xml:space="preserve">При первом подходе доходы населения </w:t>
      </w:r>
      <w:r w:rsidR="00E95266">
        <w:t xml:space="preserve">представляют собой   </w:t>
      </w:r>
      <w:r w:rsidR="001E204B" w:rsidRPr="000356C0">
        <w:t xml:space="preserve">совокупность денежных и натуральных </w:t>
      </w:r>
      <w:r w:rsidR="00E95266">
        <w:t>поступлений, полученных домохозяйствами из различных источников и</w:t>
      </w:r>
      <w:r w:rsidR="00D33A46">
        <w:t>ли</w:t>
      </w:r>
      <w:r w:rsidR="00E95266">
        <w:t xml:space="preserve"> произведенных самостоятельно за определенный период </w:t>
      </w:r>
      <w:r w:rsidR="00E95266" w:rsidRPr="0059508C">
        <w:t>времени</w:t>
      </w:r>
      <w:r w:rsidR="001E204B" w:rsidRPr="0059508C">
        <w:t xml:space="preserve"> [4, с.41],[5, c.120]</w:t>
      </w:r>
      <w:r w:rsidR="00E95266" w:rsidRPr="0059508C">
        <w:t>. Как</w:t>
      </w:r>
      <w:r w:rsidR="00E95266" w:rsidRPr="00E95266">
        <w:t xml:space="preserve"> правило, </w:t>
      </w:r>
      <w:r w:rsidR="00E95266">
        <w:t xml:space="preserve">отображается перечень источников </w:t>
      </w:r>
      <w:r w:rsidR="00E95266" w:rsidRPr="00E95266">
        <w:t>доход</w:t>
      </w:r>
      <w:r w:rsidR="00E95266">
        <w:t>а в зависимости от их образования.</w:t>
      </w:r>
    </w:p>
    <w:p w:rsidR="00E95266" w:rsidRDefault="00E95266" w:rsidP="001E204B">
      <w:r>
        <w:t>Данный</w:t>
      </w:r>
      <w:r w:rsidR="001E204B" w:rsidRPr="000356C0">
        <w:t xml:space="preserve"> подход</w:t>
      </w:r>
      <w:r>
        <w:t>,</w:t>
      </w:r>
      <w:r w:rsidR="001E204B" w:rsidRPr="000356C0">
        <w:t xml:space="preserve"> </w:t>
      </w:r>
      <w:r w:rsidR="001D5372">
        <w:t>рассматривая</w:t>
      </w:r>
      <w:r w:rsidR="001E204B" w:rsidRPr="000356C0">
        <w:t xml:space="preserve"> виды и структуру доходов населения,</w:t>
      </w:r>
      <w:r w:rsidR="00B82140">
        <w:t xml:space="preserve"> не до конца раскрывает эту со</w:t>
      </w:r>
      <w:r w:rsidR="001D5372">
        <w:t xml:space="preserve">циально-экономическую категорию, ведь </w:t>
      </w:r>
      <w:r w:rsidR="00B82140">
        <w:t>каждый раз при появлении нового или исчезновении старого источника доходов придется пересматривать и корректировать это понятие.</w:t>
      </w:r>
    </w:p>
    <w:p w:rsidR="00B82140" w:rsidRDefault="00B82140" w:rsidP="00B82140">
      <w:r>
        <w:t xml:space="preserve">Во втором случае доходы населения определяются как </w:t>
      </w:r>
      <w:r w:rsidR="001E204B" w:rsidRPr="000356C0">
        <w:t>часть стоимости произведенного об</w:t>
      </w:r>
      <w:r>
        <w:t>щественного продукта (минус материальные издерж</w:t>
      </w:r>
      <w:r w:rsidR="001E204B" w:rsidRPr="000356C0">
        <w:t>к</w:t>
      </w:r>
      <w:r>
        <w:t>и), присвоенные</w:t>
      </w:r>
      <w:r w:rsidR="001E204B" w:rsidRPr="000356C0">
        <w:t xml:space="preserve"> им за определенный </w:t>
      </w:r>
      <w:r w:rsidR="001E204B" w:rsidRPr="00B82140">
        <w:t>период [6,с.175], [7,с.10].</w:t>
      </w:r>
      <w:r w:rsidR="00F04EF5">
        <w:t xml:space="preserve"> В этом случае  исследователю необходимо выбрать определенный обобщающий показатель, отражающий результаты </w:t>
      </w:r>
      <w:r w:rsidR="00F04EF5" w:rsidRPr="000356C0">
        <w:t>процесса воспроизводства.</w:t>
      </w:r>
    </w:p>
    <w:p w:rsidR="007F25A6" w:rsidRPr="00F04EF5" w:rsidRDefault="007F25A6" w:rsidP="007F25A6">
      <w:r w:rsidRPr="00F04EF5">
        <w:t>Состав доходов домашних хозяйств в соответствии с международными стандартами представлен: первичными доходами, доходами от собственности, текущими трансфертами</w:t>
      </w:r>
      <w:r w:rsidR="001D5372">
        <w:t xml:space="preserve"> и </w:t>
      </w:r>
      <w:r w:rsidR="0098193D" w:rsidRPr="00F04EF5">
        <w:t xml:space="preserve">прочими поступлениями (табл. </w:t>
      </w:r>
      <w:r w:rsidRPr="00F04EF5">
        <w:t>1).</w:t>
      </w:r>
    </w:p>
    <w:p w:rsidR="00EC4FF3" w:rsidRDefault="00EC4FF3" w:rsidP="00EC4FF3">
      <w:pPr>
        <w:pStyle w:val="aa"/>
        <w:keepNext/>
        <w:jc w:val="right"/>
      </w:pPr>
      <w:bookmarkStart w:id="3" w:name="_Toc356857015"/>
      <w:r>
        <w:lastRenderedPageBreak/>
        <w:t xml:space="preserve">Таблица </w:t>
      </w:r>
      <w:fldSimple w:instr=" SEQ Таблица \* ARABIC ">
        <w:r w:rsidR="007D1E2B">
          <w:rPr>
            <w:noProof/>
          </w:rPr>
          <w:t>1</w:t>
        </w:r>
        <w:bookmarkEnd w:id="3"/>
      </w:fldSimple>
      <w:r>
        <w:t xml:space="preserve"> </w:t>
      </w:r>
    </w:p>
    <w:p w:rsidR="00EC4FF3" w:rsidRDefault="00EC4FF3" w:rsidP="00EC4FF3">
      <w:pPr>
        <w:pStyle w:val="aa"/>
        <w:keepNext/>
        <w:jc w:val="center"/>
      </w:pPr>
      <w:r w:rsidRPr="00AD353F">
        <w:t>Состав доходов, используемых в выборочном обследовании домашних хозяйств в соответствии с международными стандартами</w:t>
      </w:r>
    </w:p>
    <w:p w:rsidR="007F25A6" w:rsidRPr="00C43EF7" w:rsidRDefault="005E3726" w:rsidP="0098193D">
      <w:pPr>
        <w:ind w:firstLine="0"/>
      </w:pPr>
      <w:r w:rsidRPr="005E3726">
        <w:drawing>
          <wp:inline distT="0" distB="0" distL="0" distR="0">
            <wp:extent cx="5939790" cy="4621500"/>
            <wp:effectExtent l="19050" t="0" r="381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62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07D" w:rsidRDefault="00CB756F" w:rsidP="00FA007D">
      <w:r>
        <w:t>В первичные доходы включены все доходы, получаемые домохозяйствами от участия в процессе производства. Доходы от собственности складываются в результате поступлений от использования финансовых активов, нематериальных активов</w:t>
      </w:r>
      <w:r w:rsidR="001D5372">
        <w:t xml:space="preserve"> домашних хозяй</w:t>
      </w:r>
      <w:proofErr w:type="gramStart"/>
      <w:r w:rsidR="001D5372">
        <w:t>ств</w:t>
      </w:r>
      <w:r>
        <w:t xml:space="preserve"> др</w:t>
      </w:r>
      <w:proofErr w:type="gramEnd"/>
      <w:r>
        <w:t xml:space="preserve">угими экономическими субъектами. </w:t>
      </w:r>
      <w:r w:rsidR="007F25A6" w:rsidRPr="000356C0">
        <w:t>Текущие трансферты</w:t>
      </w:r>
      <w:r>
        <w:t xml:space="preserve"> складываются из пенсий, стипендий, пособий,</w:t>
      </w:r>
      <w:r w:rsidR="00FA007D">
        <w:t xml:space="preserve"> компенсационных выплат, алиментов, дотаций, а также материальной помощи от родственников и знакомых в денежном выражении. Продажа личного имущества и недвижимости домохозяйства формирует прочие поступления. </w:t>
      </w:r>
    </w:p>
    <w:p w:rsidR="00E60FE8" w:rsidRDefault="00E60FE8" w:rsidP="00FA007D">
      <w:r>
        <w:t xml:space="preserve">Доля каждого источника в общем </w:t>
      </w:r>
      <w:r w:rsidR="001D5372">
        <w:t>доходе домашних хозяйств значительно варьируется по странам</w:t>
      </w:r>
      <w:r>
        <w:t xml:space="preserve">. </w:t>
      </w:r>
      <w:r w:rsidR="003A5F87">
        <w:t>В</w:t>
      </w:r>
      <w:r w:rsidR="001D5372">
        <w:t xml:space="preserve"> развитых странах с </w:t>
      </w:r>
      <w:r w:rsidR="003A5F87">
        <w:t>рыночной экономикой доля трудового дохода постепенно увеличивается</w:t>
      </w:r>
      <w:r w:rsidR="001D5372">
        <w:t xml:space="preserve">, достигая в </w:t>
      </w:r>
      <w:r w:rsidR="001D5372">
        <w:lastRenderedPageBreak/>
        <w:t xml:space="preserve">некоторых </w:t>
      </w:r>
      <w:r w:rsidR="003A5F87">
        <w:t>80%</w:t>
      </w:r>
      <w:r w:rsidR="001D5372">
        <w:t xml:space="preserve"> уровня</w:t>
      </w:r>
      <w:r w:rsidR="003A5F87">
        <w:t xml:space="preserve">. В странах </w:t>
      </w:r>
      <w:r w:rsidR="001D5372">
        <w:t xml:space="preserve">постсоветского пространства </w:t>
      </w:r>
      <w:r w:rsidR="003A5F87">
        <w:t xml:space="preserve">структура источников дохода неоднородна – в одних странах основным источником дохода является заработная плата, в других – транспортные выплаты, </w:t>
      </w:r>
      <w:proofErr w:type="gramStart"/>
      <w:r w:rsidR="003A5F87">
        <w:t>в третьих</w:t>
      </w:r>
      <w:proofErr w:type="gramEnd"/>
      <w:r w:rsidR="003A5F87">
        <w:t xml:space="preserve"> – доходы от собственности.</w:t>
      </w:r>
      <w:r w:rsidR="00C82482">
        <w:t xml:space="preserve"> Величина и состав домохозяйства влияют на перераспределение совокупных доходов домохозяйств, сформированных из различных источников. При этом происходит дифференциация изначально функционального распределения доходов.</w:t>
      </w:r>
    </w:p>
    <w:p w:rsidR="009F05D1" w:rsidRDefault="00784A99" w:rsidP="00784A99">
      <w:r w:rsidRPr="000356C0">
        <w:rPr>
          <w:bCs/>
        </w:rPr>
        <w:t xml:space="preserve">Расходы домашних хозяйств </w:t>
      </w:r>
      <w:r w:rsidR="009F05D1">
        <w:rPr>
          <w:bCs/>
        </w:rPr>
        <w:t>–</w:t>
      </w:r>
      <w:r w:rsidRPr="000356C0">
        <w:t xml:space="preserve"> </w:t>
      </w:r>
      <w:r w:rsidR="0024354A">
        <w:t xml:space="preserve">это </w:t>
      </w:r>
      <w:r w:rsidR="009F05D1">
        <w:t>совокупность денежных средств, потраченных на приобретение товаров и услуг, покупку недвижимости, прирост финансовых активов, а также обязательные платежи и взносы.</w:t>
      </w:r>
    </w:p>
    <w:p w:rsidR="009F05D1" w:rsidRDefault="009F05D1" w:rsidP="00784A99">
      <w:r>
        <w:t xml:space="preserve">В рамках современной статистики выделяется четыре основных составляющих расходов домашних хозяйств. </w:t>
      </w:r>
    </w:p>
    <w:p w:rsidR="00784A99" w:rsidRPr="00C43EF7" w:rsidRDefault="009F05D1" w:rsidP="00784A99">
      <w:pPr>
        <w:pStyle w:val="a9"/>
        <w:numPr>
          <w:ilvl w:val="0"/>
          <w:numId w:val="3"/>
        </w:numPr>
      </w:pPr>
      <w:r>
        <w:t>расходы на конечное потребление</w:t>
      </w:r>
      <w:r w:rsidR="00784A99" w:rsidRPr="00C43EF7">
        <w:t>;</w:t>
      </w:r>
    </w:p>
    <w:p w:rsidR="00784A99" w:rsidRPr="00C43EF7" w:rsidRDefault="00784A99" w:rsidP="00784A99">
      <w:pPr>
        <w:pStyle w:val="a9"/>
        <w:numPr>
          <w:ilvl w:val="0"/>
          <w:numId w:val="3"/>
        </w:numPr>
      </w:pPr>
      <w:r w:rsidRPr="00C43EF7">
        <w:t>обязательные платежи и взносы;</w:t>
      </w:r>
    </w:p>
    <w:p w:rsidR="00784A99" w:rsidRPr="00C43EF7" w:rsidRDefault="009F05D1" w:rsidP="00784A99">
      <w:pPr>
        <w:pStyle w:val="a9"/>
        <w:numPr>
          <w:ilvl w:val="0"/>
          <w:numId w:val="3"/>
        </w:numPr>
      </w:pPr>
      <w:r>
        <w:t>приобретение движимого и недвижимого имущества</w:t>
      </w:r>
      <w:r w:rsidR="00784A99" w:rsidRPr="00C43EF7">
        <w:t>;</w:t>
      </w:r>
    </w:p>
    <w:p w:rsidR="00784A99" w:rsidRPr="00452B0D" w:rsidRDefault="009F05D1" w:rsidP="00452B0D">
      <w:pPr>
        <w:pStyle w:val="a9"/>
        <w:numPr>
          <w:ilvl w:val="0"/>
          <w:numId w:val="3"/>
        </w:numPr>
      </w:pPr>
      <w:r>
        <w:t>денежные сбережения</w:t>
      </w:r>
      <w:r w:rsidR="00784A99" w:rsidRPr="00C43EF7">
        <w:t>.</w:t>
      </w:r>
    </w:p>
    <w:p w:rsidR="005927BD" w:rsidRPr="007F25A6" w:rsidRDefault="005927BD" w:rsidP="007F25A6">
      <w:pPr>
        <w:rPr>
          <w:color w:val="7030A0"/>
        </w:rPr>
      </w:pPr>
      <w:r>
        <w:t>Государственная и ведомственная статистика является основным источником данных о доходах и расходах населения.</w:t>
      </w:r>
    </w:p>
    <w:p w:rsidR="000E5AE7" w:rsidRDefault="005927BD" w:rsidP="000E5AE7">
      <w:r>
        <w:t xml:space="preserve">Информация для целей государственной статистики собирается при проведении </w:t>
      </w:r>
      <w:r w:rsidRPr="000356C0">
        <w:t>выборочного обследования домашних хозяйств</w:t>
      </w:r>
      <w:r>
        <w:t xml:space="preserve"> непоср</w:t>
      </w:r>
      <w:r w:rsidR="006A7C56">
        <w:t>едственно от населения. О</w:t>
      </w:r>
      <w:r>
        <w:t>тчетность по труду и выплате заработной платы предоставляют крупные и средние фирмы. Кроме того, проводя</w:t>
      </w:r>
      <w:r w:rsidR="001E204B" w:rsidRPr="000356C0">
        <w:t>тся</w:t>
      </w:r>
      <w:r w:rsidR="000E5AE7">
        <w:t xml:space="preserve"> исследования дифференциации</w:t>
      </w:r>
      <w:r w:rsidR="00EB6B1A">
        <w:t xml:space="preserve"> трудового дохода</w:t>
      </w:r>
      <w:r w:rsidR="000E5AE7">
        <w:t xml:space="preserve"> </w:t>
      </w:r>
      <w:r>
        <w:t xml:space="preserve">по </w:t>
      </w:r>
      <w:r w:rsidR="000E5AE7">
        <w:t>отраслям экономики, а также</w:t>
      </w:r>
      <w:r>
        <w:t xml:space="preserve"> </w:t>
      </w:r>
      <w:r w:rsidRPr="000356C0">
        <w:t xml:space="preserve">обследования </w:t>
      </w:r>
      <w:r w:rsidR="000E5AE7">
        <w:t>задержки выплат</w:t>
      </w:r>
      <w:r>
        <w:t>.</w:t>
      </w:r>
    </w:p>
    <w:p w:rsidR="007A51BA" w:rsidRDefault="001E204B" w:rsidP="000E5AE7">
      <w:r w:rsidRPr="000356C0">
        <w:t>Ведомственная статистика</w:t>
      </w:r>
      <w:r w:rsidR="007A51BA">
        <w:t xml:space="preserve"> занимается вопросами сбора информации по результатам ведомственной отчетности. Она </w:t>
      </w:r>
      <w:r w:rsidR="00141856">
        <w:t>содержит</w:t>
      </w:r>
      <w:r w:rsidR="007A51BA">
        <w:t xml:space="preserve"> балансы денежных доходов и расходов населения</w:t>
      </w:r>
      <w:r w:rsidR="00141856">
        <w:t>, предоставленные российским Центральным банком, размеры выплаченных пособий и пенсий по данным Государственного пенсионного фонда</w:t>
      </w:r>
      <w:r w:rsidR="007C3A5C">
        <w:t xml:space="preserve">, а также информацию о </w:t>
      </w:r>
      <w:r w:rsidR="007C3A5C">
        <w:lastRenderedPageBreak/>
        <w:t xml:space="preserve">задекларированных доходах и </w:t>
      </w:r>
      <w:r w:rsidR="00267DF8">
        <w:t>уплаченных с них налогов от Государственной налоговой службы РФ.</w:t>
      </w:r>
      <w:r w:rsidR="00141856">
        <w:t xml:space="preserve">  </w:t>
      </w:r>
    </w:p>
    <w:p w:rsidR="009C363C" w:rsidRPr="000356C0" w:rsidRDefault="009C363C" w:rsidP="001E204B"/>
    <w:p w:rsidR="009C363C" w:rsidRDefault="009C363C" w:rsidP="009C363C">
      <w:pPr>
        <w:pStyle w:val="2"/>
      </w:pPr>
      <w:bookmarkStart w:id="4" w:name="_Toc356853537"/>
      <w:r w:rsidRPr="00E1677E">
        <w:t>1.2 Основны</w:t>
      </w:r>
      <w:r>
        <w:t>е</w:t>
      </w:r>
      <w:r w:rsidR="00D76779">
        <w:t xml:space="preserve"> показатели имущественного неравенства</w:t>
      </w:r>
      <w:bookmarkEnd w:id="4"/>
    </w:p>
    <w:p w:rsidR="009C363C" w:rsidRPr="000F39F4" w:rsidRDefault="009C363C" w:rsidP="009C363C">
      <w:r w:rsidRPr="000F39F4">
        <w:t xml:space="preserve">Проводимая государством социальная политика и имущественное положение граждан оцениваются при помощи ряда основных индикаторов качества, которые, в свою очередь, рассчитываются на основании закона распределения населения по среднедушевым доходам или расходам. Они показывают различные стороны экономического неравенства, а также уровень и глубину бедности. Это может быть доля бедных, коэффициент </w:t>
      </w:r>
      <w:proofErr w:type="spellStart"/>
      <w:r w:rsidRPr="000F39F4">
        <w:t>Джини</w:t>
      </w:r>
      <w:proofErr w:type="spellEnd"/>
      <w:r w:rsidRPr="000F39F4">
        <w:t xml:space="preserve">, коэффициент фондов, индексы </w:t>
      </w:r>
      <w:proofErr w:type="spellStart"/>
      <w:r w:rsidRPr="000F39F4">
        <w:t>Фостера-Гриира-Торбека</w:t>
      </w:r>
      <w:proofErr w:type="spellEnd"/>
      <w:r w:rsidRPr="000F39F4">
        <w:t xml:space="preserve"> и т.д. </w:t>
      </w:r>
    </w:p>
    <w:p w:rsidR="009C363C" w:rsidRPr="000F39F4" w:rsidRDefault="009C363C" w:rsidP="009C363C">
      <w:r w:rsidRPr="000F39F4">
        <w:t>Прежде всего, нам необходимо рассмотреть кривую Лоренца, как наиболее наглядную модель дифференциации населения.</w:t>
      </w:r>
    </w:p>
    <w:p w:rsidR="009C363C" w:rsidRPr="009F12C1" w:rsidRDefault="00D25E5D" w:rsidP="009C363C">
      <w:r w:rsidRPr="00755C28">
        <w:t>Кривая Лоренца</w:t>
      </w:r>
      <w:r w:rsidRPr="006C7317">
        <w:rPr>
          <w:b/>
        </w:rPr>
        <w:t xml:space="preserve"> (</w:t>
      </w:r>
      <w:r w:rsidRPr="006C7317">
        <w:rPr>
          <w:i/>
          <w:lang w:val="en-US"/>
        </w:rPr>
        <w:t>Lo</w:t>
      </w:r>
      <w:proofErr w:type="spellStart"/>
      <w:r w:rsidR="009C363C" w:rsidRPr="006C7317">
        <w:rPr>
          <w:i/>
        </w:rPr>
        <w:t>renz</w:t>
      </w:r>
      <w:proofErr w:type="spellEnd"/>
      <w:r w:rsidR="009C363C" w:rsidRPr="006C7317">
        <w:rPr>
          <w:i/>
        </w:rPr>
        <w:t xml:space="preserve"> </w:t>
      </w:r>
      <w:proofErr w:type="spellStart"/>
      <w:r w:rsidR="009C363C" w:rsidRPr="006C7317">
        <w:rPr>
          <w:i/>
        </w:rPr>
        <w:t>curve</w:t>
      </w:r>
      <w:proofErr w:type="spellEnd"/>
      <w:r w:rsidR="009C363C" w:rsidRPr="006C7317">
        <w:rPr>
          <w:b/>
        </w:rPr>
        <w:t>)</w:t>
      </w:r>
      <w:r w:rsidR="009C363C" w:rsidRPr="006B0B1B">
        <w:t xml:space="preserve"> —</w:t>
      </w:r>
      <w:r w:rsidRPr="00D25E5D">
        <w:rPr>
          <w:color w:val="C00000"/>
        </w:rPr>
        <w:t xml:space="preserve"> </w:t>
      </w:r>
      <w:r w:rsidRPr="000F39F4">
        <w:t>это графическое изображение</w:t>
      </w:r>
      <w:r>
        <w:rPr>
          <w:color w:val="C00000"/>
        </w:rPr>
        <w:t xml:space="preserve"> </w:t>
      </w:r>
      <w:r w:rsidR="009C363C" w:rsidRPr="006B0B1B">
        <w:t>не</w:t>
      </w:r>
      <w:r>
        <w:t>равенства в распределении доходов</w:t>
      </w:r>
      <w:r w:rsidR="009C363C" w:rsidRPr="006B0B1B">
        <w:t xml:space="preserve"> в обществе, отрасли, а также степени неравенства в распределении богатства. </w:t>
      </w:r>
      <w:r w:rsidR="009F12C1">
        <w:t>Она демо</w:t>
      </w:r>
      <w:r w:rsidR="0022519B">
        <w:t>нстрирует долю доходов различных</w:t>
      </w:r>
      <w:r w:rsidR="009F12C1">
        <w:t xml:space="preserve"> групп населения, получающих разный по величине доход.</w:t>
      </w:r>
    </w:p>
    <w:p w:rsidR="00BA675C" w:rsidRDefault="00623CDF" w:rsidP="0061178A">
      <w:r>
        <w:t>Начиная с конца XIX - начала</w:t>
      </w:r>
      <w:r w:rsidRPr="006B0B1B">
        <w:t xml:space="preserve"> XX века</w:t>
      </w:r>
      <w:r>
        <w:t xml:space="preserve"> многие экономисты</w:t>
      </w:r>
      <w:r w:rsidRPr="006B0B1B">
        <w:t xml:space="preserve"> США и Западной Европы</w:t>
      </w:r>
      <w:r w:rsidR="0024354A">
        <w:t xml:space="preserve"> занялись изучением проблемы</w:t>
      </w:r>
      <w:r>
        <w:t xml:space="preserve"> неравенства в распределении доходов. Они сосредоточили своё внимание на оценке эффективности и справедливости в распределении доходов и богатства. </w:t>
      </w:r>
      <w:r w:rsidR="000F39F4">
        <w:t xml:space="preserve">И в 1905 году графическое изображение функции распределения </w:t>
      </w:r>
      <w:r w:rsidR="000F39F4" w:rsidRPr="00C57A62">
        <w:t>(рис.1),</w:t>
      </w:r>
      <w:r w:rsidR="000F39F4">
        <w:t xml:space="preserve"> аккумулирующее доли численности и дохода населения, было предложено американским статистиком Максом </w:t>
      </w:r>
      <w:proofErr w:type="spellStart"/>
      <w:r w:rsidR="000F39F4">
        <w:t>Отто</w:t>
      </w:r>
      <w:proofErr w:type="spellEnd"/>
      <w:r w:rsidR="000F39F4">
        <w:t xml:space="preserve"> </w:t>
      </w:r>
      <w:proofErr w:type="spellStart"/>
      <w:r w:rsidR="000F39F4">
        <w:t>Лоренцом</w:t>
      </w:r>
      <w:proofErr w:type="spellEnd"/>
      <w:r w:rsidR="000F39F4">
        <w:t xml:space="preserve">, как универсальный метод оценки показателя неравенства в распределении доходов населения. </w:t>
      </w:r>
    </w:p>
    <w:p w:rsidR="00A92A5D" w:rsidRDefault="00AF27F6" w:rsidP="00AF27F6">
      <w:pPr>
        <w:keepNext/>
        <w:ind w:firstLine="0"/>
        <w:jc w:val="center"/>
      </w:pPr>
      <w:r>
        <w:rPr>
          <w:noProof/>
        </w:rPr>
        <w:lastRenderedPageBreak/>
        <w:drawing>
          <wp:inline distT="0" distB="0" distL="0" distR="0">
            <wp:extent cx="5939790" cy="4368694"/>
            <wp:effectExtent l="19050" t="0" r="3810" b="0"/>
            <wp:docPr id="214" name="Рисунок 214" descr="D:\НИУ-ВШЭ\ВКР\Новая папка\рисунки\кривая лоренца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D:\НИУ-ВШЭ\ВКР\Новая папка\рисунки\кривая лоренца2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368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63C" w:rsidRPr="006B0B1B" w:rsidRDefault="00BA675C" w:rsidP="0092728A">
      <w:pPr>
        <w:pStyle w:val="aa"/>
        <w:ind w:firstLine="0"/>
        <w:jc w:val="center"/>
      </w:pPr>
      <w:bookmarkStart w:id="5" w:name="_Toc356996511"/>
      <w:r>
        <w:t xml:space="preserve">Рис. </w:t>
      </w:r>
      <w:fldSimple w:instr=" SEQ Рис. \* ARABIC ">
        <w:r w:rsidR="00B557D9">
          <w:rPr>
            <w:noProof/>
          </w:rPr>
          <w:t>1</w:t>
        </w:r>
      </w:fldSimple>
      <w:r>
        <w:t xml:space="preserve"> </w:t>
      </w:r>
      <w:r w:rsidRPr="0017741C">
        <w:t>Кривая Лоренца</w:t>
      </w:r>
      <w:bookmarkEnd w:id="5"/>
    </w:p>
    <w:p w:rsidR="009C363C" w:rsidRPr="006B0B1B" w:rsidRDefault="009C363C" w:rsidP="0010064C">
      <w:r w:rsidRPr="003D1635">
        <w:t>Н</w:t>
      </w:r>
      <w:r w:rsidRPr="006B0B1B">
        <w:t xml:space="preserve">а оси абсцисс откладывается доля населения, а на оси ординат — доля доходов в обществе в процентном отношении. </w:t>
      </w:r>
      <w:r w:rsidR="0022519B">
        <w:t xml:space="preserve">Как мы можем </w:t>
      </w:r>
      <w:r w:rsidR="000B665F">
        <w:t>видеть на рис.1</w:t>
      </w:r>
      <w:r w:rsidRPr="006B0B1B">
        <w:t>,</w:t>
      </w:r>
      <w:r w:rsidR="000B665F">
        <w:t xml:space="preserve"> кр</w:t>
      </w:r>
      <w:r w:rsidR="0024354A">
        <w:t>ивая Лоренца представлена линией</w:t>
      </w:r>
      <w:r w:rsidR="000B665F">
        <w:t xml:space="preserve"> </w:t>
      </w:r>
      <w:r w:rsidR="000B665F" w:rsidRPr="006B0B1B">
        <w:t>OABCDE</w:t>
      </w:r>
      <w:r w:rsidR="003D1635">
        <w:t xml:space="preserve">, которая </w:t>
      </w:r>
      <w:r w:rsidR="0024354A">
        <w:t>указыва</w:t>
      </w:r>
      <w:r w:rsidR="003D1635">
        <w:t>ет</w:t>
      </w:r>
      <w:r w:rsidR="000B665F" w:rsidRPr="006B0B1B">
        <w:t xml:space="preserve"> </w:t>
      </w:r>
      <w:r w:rsidR="0024354A">
        <w:t xml:space="preserve">на </w:t>
      </w:r>
      <w:r w:rsidR="003D1635">
        <w:t>присутствие неравенства в распределении доходов.</w:t>
      </w:r>
      <w:r w:rsidRPr="006B0B1B">
        <w:t xml:space="preserve"> </w:t>
      </w:r>
      <w:r w:rsidR="003D1635">
        <w:t>Здесь точка</w:t>
      </w:r>
      <w:proofErr w:type="gramStart"/>
      <w:r w:rsidR="003D1635">
        <w:t xml:space="preserve"> А</w:t>
      </w:r>
      <w:proofErr w:type="gramEnd"/>
      <w:r w:rsidR="003D1635">
        <w:t xml:space="preserve"> отображает п</w:t>
      </w:r>
      <w:r w:rsidRPr="006B0B1B">
        <w:t>ервые 20% населения</w:t>
      </w:r>
      <w:r w:rsidR="003D1635">
        <w:t xml:space="preserve">, которые получают </w:t>
      </w:r>
      <w:r w:rsidRPr="006B0B1B">
        <w:t xml:space="preserve">5% </w:t>
      </w:r>
      <w:r w:rsidR="003D1635">
        <w:t xml:space="preserve">общих </w:t>
      </w:r>
      <w:r w:rsidRPr="006B0B1B">
        <w:t>доходов,</w:t>
      </w:r>
      <w:r w:rsidR="003D1635">
        <w:t xml:space="preserve"> точка В - 40% населения с</w:t>
      </w:r>
      <w:r w:rsidRPr="006B0B1B">
        <w:t xml:space="preserve"> 15% доходов,</w:t>
      </w:r>
      <w:r w:rsidR="003D1635">
        <w:t xml:space="preserve"> точка С - 60% населения, на долю которых приходиться </w:t>
      </w:r>
      <w:r w:rsidRPr="006B0B1B">
        <w:t>35% доходов,</w:t>
      </w:r>
      <w:r w:rsidR="003D1635">
        <w:t xml:space="preserve"> точка </w:t>
      </w:r>
      <w:r w:rsidR="003D1635">
        <w:rPr>
          <w:lang w:val="en-US"/>
        </w:rPr>
        <w:t>D</w:t>
      </w:r>
      <w:r w:rsidR="003D1635" w:rsidRPr="003D1635">
        <w:t xml:space="preserve"> -</w:t>
      </w:r>
      <w:r w:rsidR="003D1635">
        <w:t xml:space="preserve"> 80% населения</w:t>
      </w:r>
      <w:r w:rsidR="003D1635" w:rsidRPr="003D1635">
        <w:t xml:space="preserve"> </w:t>
      </w:r>
      <w:r w:rsidR="003D1635">
        <w:rPr>
          <w:lang w:val="en-US"/>
        </w:rPr>
        <w:t>c</w:t>
      </w:r>
      <w:r w:rsidR="003D1635">
        <w:t xml:space="preserve"> 60% доходов,</w:t>
      </w:r>
      <w:r w:rsidRPr="006B0B1B">
        <w:t xml:space="preserve"> и</w:t>
      </w:r>
      <w:r w:rsidR="003D1635" w:rsidRPr="003D1635">
        <w:t xml:space="preserve"> </w:t>
      </w:r>
      <w:r w:rsidR="003D1635">
        <w:t>в конце концов 100% населения получают</w:t>
      </w:r>
      <w:r w:rsidRPr="006B0B1B">
        <w:t xml:space="preserve"> 100% доходов.</w:t>
      </w:r>
    </w:p>
    <w:p w:rsidR="009C363C" w:rsidRPr="006B0B1B" w:rsidRDefault="0024354A" w:rsidP="009C363C">
      <w:proofErr w:type="gramStart"/>
      <w:r>
        <w:t>Если бы в обществе было</w:t>
      </w:r>
      <w:r w:rsidR="009C363C" w:rsidRPr="006B0B1B">
        <w:t xml:space="preserve"> равное распределение дохода, то кривая Лоренца приняла бы вид прямой </w:t>
      </w:r>
      <w:r w:rsidR="0051240D">
        <w:rPr>
          <w:lang w:val="en-US"/>
        </w:rPr>
        <w:t>OE</w:t>
      </w:r>
      <w:r w:rsidR="0051240D">
        <w:t xml:space="preserve">, </w:t>
      </w:r>
      <w:r>
        <w:t>называемой</w:t>
      </w:r>
      <w:r w:rsidR="009C363C" w:rsidRPr="006B0B1B">
        <w:t xml:space="preserve"> линией </w:t>
      </w:r>
      <w:r w:rsidR="009C363C" w:rsidRPr="00AC1DAE">
        <w:t>абсолютного равенства</w:t>
      </w:r>
      <w:r w:rsidR="00AC1DAE" w:rsidRPr="00AC1DAE">
        <w:t xml:space="preserve"> (</w:t>
      </w:r>
      <w:proofErr w:type="spellStart"/>
      <w:r w:rsidR="00AC1DAE" w:rsidRPr="00AC1DAE">
        <w:t>line</w:t>
      </w:r>
      <w:proofErr w:type="spellEnd"/>
      <w:r w:rsidR="00AC1DAE" w:rsidRPr="00AC1DAE">
        <w:t xml:space="preserve"> </w:t>
      </w:r>
      <w:proofErr w:type="spellStart"/>
      <w:r w:rsidR="00AC1DAE" w:rsidRPr="00AC1DAE">
        <w:t>of</w:t>
      </w:r>
      <w:proofErr w:type="spellEnd"/>
      <w:r w:rsidR="00AC1DAE" w:rsidRPr="00AC1DAE">
        <w:t xml:space="preserve"> </w:t>
      </w:r>
      <w:proofErr w:type="spellStart"/>
      <w:r w:rsidR="00AC1DAE" w:rsidRPr="00AC1DAE">
        <w:t>perfect</w:t>
      </w:r>
      <w:proofErr w:type="spellEnd"/>
      <w:r w:rsidR="00AC1DAE" w:rsidRPr="00AC1DAE">
        <w:t xml:space="preserve"> </w:t>
      </w:r>
      <w:proofErr w:type="spellStart"/>
      <w:r w:rsidR="00AC1DAE" w:rsidRPr="00AC1DAE">
        <w:t>equality</w:t>
      </w:r>
      <w:proofErr w:type="spellEnd"/>
      <w:r w:rsidR="00AC1DAE" w:rsidRPr="00AC1DAE">
        <w:t>)</w:t>
      </w:r>
      <w:r w:rsidR="009C363C" w:rsidRPr="00AC1DAE">
        <w:t>,</w:t>
      </w:r>
      <w:r w:rsidR="0051240D">
        <w:t xml:space="preserve"> и </w:t>
      </w:r>
      <w:r w:rsidR="009C363C" w:rsidRPr="006B0B1B">
        <w:t>на</w:t>
      </w:r>
      <w:r w:rsidR="0051240D">
        <w:t>оборот</w:t>
      </w:r>
      <w:r w:rsidR="009C363C" w:rsidRPr="006B0B1B">
        <w:t>, если бы в обществе весь доход пол</w:t>
      </w:r>
      <w:r w:rsidR="0051240D">
        <w:t>учал</w:t>
      </w:r>
      <w:r w:rsidR="009C363C" w:rsidRPr="006B0B1B">
        <w:t xml:space="preserve"> только 1% населения, то на графике это </w:t>
      </w:r>
      <w:r w:rsidR="0051240D">
        <w:t xml:space="preserve">выглядело как вертикальная прямая линия </w:t>
      </w:r>
      <w:r w:rsidR="0051240D">
        <w:rPr>
          <w:lang w:val="en-US"/>
        </w:rPr>
        <w:t>EF</w:t>
      </w:r>
      <w:r w:rsidR="0051240D">
        <w:t>, называемая</w:t>
      </w:r>
      <w:r w:rsidR="009C363C" w:rsidRPr="006B0B1B">
        <w:t xml:space="preserve"> линией абсолютного </w:t>
      </w:r>
      <w:r w:rsidR="009C363C" w:rsidRPr="00AC1DAE">
        <w:t>неравенства</w:t>
      </w:r>
      <w:r w:rsidR="00AC1DAE" w:rsidRPr="00AC1DAE">
        <w:t xml:space="preserve"> (</w:t>
      </w:r>
      <w:proofErr w:type="spellStart"/>
      <w:r w:rsidR="00AC1DAE" w:rsidRPr="00AC1DAE">
        <w:t>line</w:t>
      </w:r>
      <w:proofErr w:type="spellEnd"/>
      <w:r w:rsidR="00AC1DAE" w:rsidRPr="00AC1DAE">
        <w:t xml:space="preserve"> </w:t>
      </w:r>
      <w:proofErr w:type="spellStart"/>
      <w:r w:rsidR="00AC1DAE" w:rsidRPr="00AC1DAE">
        <w:t>of</w:t>
      </w:r>
      <w:proofErr w:type="spellEnd"/>
      <w:r w:rsidR="00AC1DAE" w:rsidRPr="00AC1DAE">
        <w:t xml:space="preserve"> </w:t>
      </w:r>
      <w:proofErr w:type="spellStart"/>
      <w:r w:rsidR="00AC1DAE" w:rsidRPr="00AC1DAE">
        <w:t>perfect</w:t>
      </w:r>
      <w:proofErr w:type="spellEnd"/>
      <w:r w:rsidR="00AC1DAE" w:rsidRPr="00AC1DAE">
        <w:t xml:space="preserve"> </w:t>
      </w:r>
      <w:proofErr w:type="spellStart"/>
      <w:r w:rsidR="00AC1DAE" w:rsidRPr="00AC1DAE">
        <w:t>inequality</w:t>
      </w:r>
      <w:proofErr w:type="spellEnd"/>
      <w:r w:rsidR="00AC1DAE" w:rsidRPr="00AC1DAE">
        <w:t>)</w:t>
      </w:r>
      <w:r w:rsidR="009C363C" w:rsidRPr="00AC1DAE">
        <w:t>.</w:t>
      </w:r>
      <w:proofErr w:type="gramEnd"/>
    </w:p>
    <w:p w:rsidR="009C363C" w:rsidRPr="00E648E5" w:rsidRDefault="009C363C" w:rsidP="009C363C">
      <w:r w:rsidRPr="00E648E5">
        <w:lastRenderedPageBreak/>
        <w:t>Крив</w:t>
      </w:r>
      <w:r w:rsidR="00991EB8" w:rsidRPr="00E648E5">
        <w:t xml:space="preserve">ую </w:t>
      </w:r>
      <w:r w:rsidRPr="00E648E5">
        <w:t xml:space="preserve">Лоренца </w:t>
      </w:r>
      <w:r w:rsidR="00991EB8" w:rsidRPr="00E648E5">
        <w:t>используют</w:t>
      </w:r>
      <w:r w:rsidRPr="00E648E5">
        <w:t xml:space="preserve"> для</w:t>
      </w:r>
      <w:r w:rsidR="00991EB8" w:rsidRPr="00E648E5">
        <w:t xml:space="preserve"> изображения</w:t>
      </w:r>
      <w:r w:rsidR="0051240D">
        <w:t xml:space="preserve"> распределения</w:t>
      </w:r>
      <w:r w:rsidRPr="00E648E5">
        <w:t xml:space="preserve"> не только доходов, но и имущества домохозяйств, долей рынка для ф</w:t>
      </w:r>
      <w:r w:rsidR="00991EB8" w:rsidRPr="00E648E5">
        <w:t xml:space="preserve">ирм в отрасли, или </w:t>
      </w:r>
      <w:r w:rsidRPr="00E648E5">
        <w:t>природных рес</w:t>
      </w:r>
      <w:r w:rsidR="00991EB8" w:rsidRPr="00E648E5">
        <w:t xml:space="preserve">урсов по государствам. Применение кривой Лоренца не ограничено </w:t>
      </w:r>
      <w:r w:rsidRPr="00E648E5">
        <w:t>пределами экономической науки.</w:t>
      </w:r>
    </w:p>
    <w:p w:rsidR="009C363C" w:rsidRPr="006B0B1B" w:rsidRDefault="0010064C" w:rsidP="009C363C">
      <w:r>
        <w:t>Кроме того, с помощью</w:t>
      </w:r>
      <w:r w:rsidR="009C363C" w:rsidRPr="006B0B1B">
        <w:t xml:space="preserve"> кривой Лоренца можно</w:t>
      </w:r>
      <w:r>
        <w:t xml:space="preserve"> рассчитать такие </w:t>
      </w:r>
      <w:r w:rsidR="009C363C" w:rsidRPr="006B0B1B">
        <w:t>п</w:t>
      </w:r>
      <w:r>
        <w:t>оказатели неравенства</w:t>
      </w:r>
      <w:r w:rsidR="0022519B">
        <w:t>,</w:t>
      </w:r>
      <w:r>
        <w:t xml:space="preserve"> как</w:t>
      </w:r>
      <w:r w:rsidR="009C363C" w:rsidRPr="006B0B1B">
        <w:t xml:space="preserve"> </w:t>
      </w:r>
      <w:hyperlink r:id="rId15" w:tooltip="Коэффициент Джини" w:history="1">
        <w:r w:rsidR="009C363C" w:rsidRPr="009C363C">
          <w:rPr>
            <w:rStyle w:val="a4"/>
            <w:color w:val="auto"/>
            <w:u w:val="none"/>
          </w:rPr>
          <w:t xml:space="preserve">коэффициент </w:t>
        </w:r>
        <w:proofErr w:type="spellStart"/>
        <w:r w:rsidR="009C363C" w:rsidRPr="009C363C">
          <w:rPr>
            <w:rStyle w:val="a4"/>
            <w:color w:val="auto"/>
            <w:u w:val="none"/>
          </w:rPr>
          <w:t>Джини</w:t>
        </w:r>
        <w:proofErr w:type="spellEnd"/>
      </w:hyperlink>
      <w:r w:rsidR="009C363C" w:rsidRPr="009C363C">
        <w:t xml:space="preserve"> </w:t>
      </w:r>
      <w:r w:rsidR="009C363C" w:rsidRPr="006B0B1B">
        <w:t>и индекс Робин Гуда.</w:t>
      </w:r>
    </w:p>
    <w:p w:rsidR="009C363C" w:rsidRDefault="009C363C" w:rsidP="009C363C">
      <w:r w:rsidRPr="00755C28">
        <w:rPr>
          <w:bCs/>
        </w:rPr>
        <w:t xml:space="preserve">Коэффициент </w:t>
      </w:r>
      <w:proofErr w:type="spellStart"/>
      <w:r w:rsidRPr="00755C28">
        <w:rPr>
          <w:bCs/>
        </w:rPr>
        <w:t>Джини</w:t>
      </w:r>
      <w:proofErr w:type="spellEnd"/>
      <w:r w:rsidR="00F246CB" w:rsidRPr="0010064C">
        <w:rPr>
          <w:b/>
          <w:bCs/>
        </w:rPr>
        <w:t xml:space="preserve"> </w:t>
      </w:r>
      <w:r w:rsidR="00F246CB" w:rsidRPr="0010064C">
        <w:t>(</w:t>
      </w:r>
      <w:proofErr w:type="spellStart"/>
      <w:r w:rsidR="00F246CB" w:rsidRPr="0010064C">
        <w:rPr>
          <w:rStyle w:val="af"/>
          <w:rFonts w:eastAsiaTheme="majorEastAsia"/>
        </w:rPr>
        <w:t>Gini</w:t>
      </w:r>
      <w:proofErr w:type="spellEnd"/>
      <w:r w:rsidR="00F246CB" w:rsidRPr="0010064C">
        <w:rPr>
          <w:rStyle w:val="af"/>
          <w:rFonts w:eastAsiaTheme="majorEastAsia"/>
        </w:rPr>
        <w:t xml:space="preserve"> </w:t>
      </w:r>
      <w:proofErr w:type="spellStart"/>
      <w:r w:rsidR="00F246CB" w:rsidRPr="0010064C">
        <w:rPr>
          <w:rStyle w:val="af"/>
          <w:rFonts w:eastAsiaTheme="majorEastAsia"/>
        </w:rPr>
        <w:t>coefficient</w:t>
      </w:r>
      <w:proofErr w:type="spellEnd"/>
      <w:r w:rsidR="00F246CB" w:rsidRPr="0010064C">
        <w:t>)</w:t>
      </w:r>
      <w:r w:rsidR="0022519B">
        <w:t xml:space="preserve"> – </w:t>
      </w:r>
      <w:r w:rsidR="00F246CB">
        <w:t xml:space="preserve">это количественный </w:t>
      </w:r>
      <w:r w:rsidRPr="006B0B1B">
        <w:t>статистический показатель степени</w:t>
      </w:r>
      <w:r w:rsidR="0010064C">
        <w:t xml:space="preserve"> неравенства распределения доходов или</w:t>
      </w:r>
      <w:r w:rsidRPr="006B0B1B">
        <w:t xml:space="preserve"> расслоения</w:t>
      </w:r>
      <w:r w:rsidR="0010064C">
        <w:t xml:space="preserve"> населения</w:t>
      </w:r>
      <w:r w:rsidRPr="006B0B1B">
        <w:t xml:space="preserve"> по какому-либо признаку.</w:t>
      </w:r>
    </w:p>
    <w:p w:rsidR="007F77C6" w:rsidRPr="006B0B1B" w:rsidRDefault="007F77C6" w:rsidP="009C363C">
      <w:r>
        <w:t xml:space="preserve">Как правило, при расчетах данного показателя используется уровень годового дохода. Коэффициент </w:t>
      </w:r>
      <w:proofErr w:type="spellStart"/>
      <w:r>
        <w:t>Джини</w:t>
      </w:r>
      <w:proofErr w:type="spellEnd"/>
      <w:r>
        <w:t xml:space="preserve">, в качестве макроэкономического показателя характеризует </w:t>
      </w:r>
      <w:r w:rsidRPr="009C363C">
        <w:t>дифференциацию денежных доходов населения</w:t>
      </w:r>
      <w:r>
        <w:t>, отображая величину отклонения фактического от абсолютно равного распределения доходов между гражданами страны.</w:t>
      </w:r>
    </w:p>
    <w:p w:rsidR="00755C28" w:rsidRDefault="00755C28" w:rsidP="00755C28">
      <w:r>
        <w:t xml:space="preserve">Представление данного коэффициента в процентах называется индексом </w:t>
      </w:r>
      <w:proofErr w:type="spellStart"/>
      <w:r>
        <w:t>Джини</w:t>
      </w:r>
      <w:proofErr w:type="spellEnd"/>
      <w:r>
        <w:t>. Его также используют для отображения неравенства по накопленному богатству, при этом чистые активы домохозяйства должны быть неотрицательны.</w:t>
      </w:r>
    </w:p>
    <w:p w:rsidR="001410B0" w:rsidRDefault="00755C28" w:rsidP="001410B0">
      <w:r>
        <w:t xml:space="preserve">Данный статистический метод оценки неравенства доходов </w:t>
      </w:r>
      <w:r w:rsidR="00E35B6E">
        <w:t xml:space="preserve">разработал </w:t>
      </w:r>
      <w:r>
        <w:t>итальянски</w:t>
      </w:r>
      <w:r w:rsidR="00E35B6E">
        <w:t>й</w:t>
      </w:r>
      <w:r>
        <w:t xml:space="preserve"> </w:t>
      </w:r>
      <w:r w:rsidR="00E35B6E">
        <w:t>статистик и демограф</w:t>
      </w:r>
      <w:r w:rsidRPr="009C363C">
        <w:t xml:space="preserve"> </w:t>
      </w:r>
      <w:hyperlink r:id="rId16" w:tooltip="Джини, Коррадо" w:history="1">
        <w:proofErr w:type="spellStart"/>
        <w:r w:rsidRPr="009C363C">
          <w:rPr>
            <w:rStyle w:val="a4"/>
            <w:color w:val="auto"/>
            <w:u w:val="none"/>
          </w:rPr>
          <w:t>Коррадо</w:t>
        </w:r>
        <w:proofErr w:type="spellEnd"/>
        <w:r w:rsidRPr="009C363C">
          <w:rPr>
            <w:rStyle w:val="a4"/>
            <w:color w:val="auto"/>
            <w:u w:val="none"/>
          </w:rPr>
          <w:t xml:space="preserve"> </w:t>
        </w:r>
        <w:proofErr w:type="spellStart"/>
        <w:r w:rsidRPr="009C363C">
          <w:rPr>
            <w:rStyle w:val="a4"/>
            <w:color w:val="auto"/>
            <w:u w:val="none"/>
          </w:rPr>
          <w:t>Джини</w:t>
        </w:r>
        <w:proofErr w:type="spellEnd"/>
      </w:hyperlink>
      <w:r>
        <w:t xml:space="preserve"> в 1912 году. Графически </w:t>
      </w:r>
      <w:r w:rsidR="00E35B6E">
        <w:t>этот показатель представляет собой отношение площади фигуры, образованной</w:t>
      </w:r>
      <w:r w:rsidR="00E35B6E" w:rsidRPr="006B0B1B">
        <w:t xml:space="preserve"> </w:t>
      </w:r>
      <w:r w:rsidR="00E35B6E">
        <w:t xml:space="preserve">линией </w:t>
      </w:r>
      <w:r w:rsidR="001410B0">
        <w:t xml:space="preserve">равномерного распределения </w:t>
      </w:r>
      <w:r w:rsidR="00E35B6E">
        <w:t xml:space="preserve">и </w:t>
      </w:r>
      <w:r w:rsidR="00E35B6E" w:rsidRPr="006B0B1B">
        <w:t>кривой Лоренца</w:t>
      </w:r>
      <w:r w:rsidR="003C0527">
        <w:t xml:space="preserve"> (</w:t>
      </w:r>
      <w:r w:rsidR="003C0527" w:rsidRPr="00E80C87">
        <w:rPr>
          <w:i/>
          <w:lang w:val="en-US"/>
        </w:rPr>
        <w:t>S</w:t>
      </w:r>
      <w:r w:rsidR="00E80C87" w:rsidRPr="00E80C87">
        <w:rPr>
          <w:i/>
          <w:vertAlign w:val="subscript"/>
          <w:lang w:val="en-US"/>
        </w:rPr>
        <w:t>OABCDE</w:t>
      </w:r>
      <w:r w:rsidR="00E80C87" w:rsidRPr="00E80C87">
        <w:t>, рис. 1)</w:t>
      </w:r>
      <w:r w:rsidR="00E35B6E">
        <w:t xml:space="preserve">, к площади прямоугольного треугольника, образованного </w:t>
      </w:r>
      <w:r w:rsidR="001410B0">
        <w:t xml:space="preserve">кривыми </w:t>
      </w:r>
      <w:r w:rsidR="00E35B6E">
        <w:t>абсолютного равенства и абсолютного неравенства</w:t>
      </w:r>
      <w:r w:rsidR="00E80C87" w:rsidRPr="00E80C87">
        <w:t xml:space="preserve"> </w:t>
      </w:r>
      <w:r w:rsidR="00E80C87">
        <w:t>(</w:t>
      </w:r>
      <w:r w:rsidR="00E80C87" w:rsidRPr="00E80C87">
        <w:rPr>
          <w:i/>
          <w:lang w:val="en-US"/>
        </w:rPr>
        <w:t>S</w:t>
      </w:r>
      <w:r w:rsidR="00E80C87" w:rsidRPr="00E80C87">
        <w:rPr>
          <w:i/>
          <w:vertAlign w:val="subscript"/>
          <w:lang w:val="en-US"/>
        </w:rPr>
        <w:t>OEF</w:t>
      </w:r>
      <w:r w:rsidR="00E80C87" w:rsidRPr="00E80C87">
        <w:t xml:space="preserve">, </w:t>
      </w:r>
      <w:r w:rsidR="00E80C87">
        <w:t>рис. 1</w:t>
      </w:r>
      <w:r w:rsidR="00E80C87" w:rsidRPr="00E80C87">
        <w:t>)</w:t>
      </w:r>
      <w:r w:rsidR="00E35B6E">
        <w:t>.</w:t>
      </w:r>
      <w:r w:rsidR="001410B0">
        <w:t xml:space="preserve"> Если в обществе доход распределен равномерно, то коэффициент </w:t>
      </w:r>
      <w:proofErr w:type="spellStart"/>
      <w:r w:rsidR="001410B0">
        <w:t>Джини</w:t>
      </w:r>
      <w:proofErr w:type="spellEnd"/>
      <w:r w:rsidR="001410B0">
        <w:t xml:space="preserve"> будет равен нулю, если весь доход принадлежит одному человеку, то данный коэффициент будет равен единице.</w:t>
      </w:r>
    </w:p>
    <w:p w:rsidR="001410B0" w:rsidRPr="006B0B1B" w:rsidRDefault="003A1A7C" w:rsidP="00C17428">
      <w:pPr>
        <w:jc w:val="center"/>
      </w:pPr>
      <w:r w:rsidRPr="001410B0">
        <w:rPr>
          <w:position w:val="-30"/>
        </w:rPr>
        <w:object w:dxaOrig="12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7pt;height:50.25pt" o:ole="">
            <v:imagedata r:id="rId17" o:title=""/>
          </v:shape>
          <o:OLEObject Type="Embed" ProgID="Equation.3" ShapeID="_x0000_i1025" DrawAspect="Content" ObjectID="_1430872087" r:id="rId18"/>
        </w:object>
      </w:r>
    </w:p>
    <w:p w:rsidR="0061178A" w:rsidRDefault="0061178A" w:rsidP="009C363C"/>
    <w:p w:rsidR="009C363C" w:rsidRPr="00E1677E" w:rsidRDefault="00C17428" w:rsidP="009C363C">
      <w:r>
        <w:lastRenderedPageBreak/>
        <w:t xml:space="preserve">Также существует формула </w:t>
      </w:r>
      <w:r w:rsidR="009C363C" w:rsidRPr="00E1677E">
        <w:t>Брауна</w:t>
      </w:r>
      <w:r>
        <w:t xml:space="preserve"> для расчета коэффициента </w:t>
      </w:r>
      <w:proofErr w:type="spellStart"/>
      <w:r>
        <w:t>Джини</w:t>
      </w:r>
      <w:proofErr w:type="spellEnd"/>
      <w:r w:rsidR="009C363C" w:rsidRPr="00E1677E">
        <w:t>:</w:t>
      </w:r>
    </w:p>
    <w:p w:rsidR="009C363C" w:rsidRPr="000E3B03" w:rsidRDefault="003A1A7C" w:rsidP="00C17428">
      <w:pPr>
        <w:jc w:val="center"/>
      </w:pPr>
      <w:r w:rsidRPr="000E3B03">
        <w:rPr>
          <w:position w:val="-28"/>
        </w:rPr>
        <w:object w:dxaOrig="3260" w:dyaOrig="680">
          <v:shape id="_x0000_i1026" type="#_x0000_t75" style="width:241.8pt;height:48.25pt" o:ole="">
            <v:imagedata r:id="rId19" o:title=""/>
          </v:shape>
          <o:OLEObject Type="Embed" ProgID="Equation.3" ShapeID="_x0000_i1026" DrawAspect="Content" ObjectID="_1430872088" r:id="rId20"/>
        </w:object>
      </w:r>
      <w:r w:rsidR="009C363C" w:rsidRPr="000E3B03">
        <w:t>,</w:t>
      </w:r>
    </w:p>
    <w:p w:rsidR="009C363C" w:rsidRPr="00E1677E" w:rsidRDefault="003A1A7C" w:rsidP="009C363C">
      <w:r>
        <w:t>и формула</w:t>
      </w:r>
      <w:r w:rsidR="009C363C" w:rsidRPr="00E1677E">
        <w:t xml:space="preserve"> </w:t>
      </w:r>
      <w:proofErr w:type="spellStart"/>
      <w:r w:rsidR="009C363C" w:rsidRPr="00E1677E">
        <w:t>Джини</w:t>
      </w:r>
      <w:proofErr w:type="spellEnd"/>
      <w:r w:rsidR="009C363C" w:rsidRPr="00E1677E">
        <w:t>:</w:t>
      </w:r>
    </w:p>
    <w:p w:rsidR="009C363C" w:rsidRPr="000E3B03" w:rsidRDefault="003A1A7C" w:rsidP="003A1A7C">
      <w:pPr>
        <w:jc w:val="center"/>
      </w:pPr>
      <w:r w:rsidRPr="000E3B03">
        <w:rPr>
          <w:position w:val="-28"/>
        </w:rPr>
        <w:object w:dxaOrig="2320" w:dyaOrig="800">
          <v:shape id="_x0000_i1027" type="#_x0000_t75" style="width:156.9pt;height:54.35pt" o:ole="">
            <v:imagedata r:id="rId21" o:title=""/>
          </v:shape>
          <o:OLEObject Type="Embed" ProgID="Equation.3" ShapeID="_x0000_i1027" DrawAspect="Content" ObjectID="_1430872089" r:id="rId22"/>
        </w:object>
      </w:r>
      <w:r w:rsidR="009C363C" w:rsidRPr="000E3B03">
        <w:t>,</w:t>
      </w:r>
    </w:p>
    <w:p w:rsidR="009C363C" w:rsidRPr="00E1677E" w:rsidRDefault="009C363C" w:rsidP="009C363C">
      <w:r w:rsidRPr="00E1677E">
        <w:t>Где</w:t>
      </w:r>
      <w:r w:rsidRPr="000E3B03">
        <w:t xml:space="preserve"> </w:t>
      </w:r>
      <w:r w:rsidRPr="000E3B03">
        <w:rPr>
          <w:i/>
          <w:noProof/>
          <w:lang w:val="en-US"/>
        </w:rPr>
        <w:t>G</w:t>
      </w:r>
      <w:r w:rsidRPr="00E1677E">
        <w:t xml:space="preserve"> — коэффициент </w:t>
      </w:r>
      <w:proofErr w:type="spellStart"/>
      <w:r w:rsidRPr="00E1677E">
        <w:t>Джини</w:t>
      </w:r>
      <w:proofErr w:type="spellEnd"/>
      <w:r w:rsidRPr="00E1677E">
        <w:t>,</w:t>
      </w:r>
      <w:r w:rsidRPr="000E3B03">
        <w:t xml:space="preserve"> </w:t>
      </w:r>
      <w:r w:rsidRPr="000E3B03">
        <w:rPr>
          <w:i/>
          <w:noProof/>
          <w:lang w:val="en-US"/>
        </w:rPr>
        <w:t>X</w:t>
      </w:r>
      <w:r w:rsidRPr="000E3B03">
        <w:rPr>
          <w:i/>
          <w:noProof/>
          <w:vertAlign w:val="subscript"/>
          <w:lang w:val="en-US"/>
        </w:rPr>
        <w:t>k</w:t>
      </w:r>
      <w:r w:rsidRPr="00E1677E">
        <w:t> —</w:t>
      </w:r>
      <w:r w:rsidR="0061178A">
        <w:t xml:space="preserve"> </w:t>
      </w:r>
      <w:r w:rsidR="003A1A7C">
        <w:t xml:space="preserve">суммарная </w:t>
      </w:r>
      <w:r w:rsidRPr="00E1677E">
        <w:t>доля населения (ранжирован</w:t>
      </w:r>
      <w:r w:rsidR="003A1A7C">
        <w:t>н</w:t>
      </w:r>
      <w:r w:rsidRPr="00E1677E">
        <w:t>о</w:t>
      </w:r>
      <w:r w:rsidR="003A1A7C">
        <w:t>го</w:t>
      </w:r>
      <w:r w:rsidRPr="00E1677E">
        <w:t xml:space="preserve"> по возрастанию доходов),</w:t>
      </w:r>
      <w:r w:rsidRPr="000E3B03">
        <w:rPr>
          <w:i/>
          <w:noProof/>
          <w:lang w:val="en-US"/>
        </w:rPr>
        <w:t>Y</w:t>
      </w:r>
      <w:r w:rsidRPr="000E3B03">
        <w:rPr>
          <w:i/>
          <w:noProof/>
          <w:vertAlign w:val="subscript"/>
          <w:lang w:val="en-US"/>
        </w:rPr>
        <w:t>k</w:t>
      </w:r>
      <w:r w:rsidRPr="00E1677E">
        <w:t> — доля дохода, которую в совокупности получает</w:t>
      </w:r>
      <w:r w:rsidR="003A1A7C">
        <w:t xml:space="preserve"> </w:t>
      </w:r>
      <w:r w:rsidRPr="000E3B03">
        <w:rPr>
          <w:i/>
          <w:noProof/>
          <w:lang w:val="en-US"/>
        </w:rPr>
        <w:t>X</w:t>
      </w:r>
      <w:r w:rsidRPr="000E3B03">
        <w:rPr>
          <w:i/>
          <w:noProof/>
          <w:vertAlign w:val="subscript"/>
          <w:lang w:val="en-US"/>
        </w:rPr>
        <w:t>k</w:t>
      </w:r>
      <w:r w:rsidRPr="00E1677E">
        <w:t>,</w:t>
      </w:r>
      <w:r w:rsidRPr="000E3B03">
        <w:t xml:space="preserve"> </w:t>
      </w:r>
      <w:r w:rsidRPr="000E3B03">
        <w:rPr>
          <w:i/>
          <w:noProof/>
          <w:lang w:val="en-US"/>
        </w:rPr>
        <w:t>n</w:t>
      </w:r>
      <w:r w:rsidRPr="000E3B03">
        <w:rPr>
          <w:i/>
        </w:rPr>
        <w:t> </w:t>
      </w:r>
      <w:r w:rsidRPr="00E1677E">
        <w:t>— число домохозяйств,</w:t>
      </w:r>
      <w:r w:rsidRPr="000E3B03">
        <w:t xml:space="preserve"> </w:t>
      </w:r>
      <w:r w:rsidRPr="000E3B03">
        <w:rPr>
          <w:i/>
          <w:noProof/>
          <w:lang w:val="en-US"/>
        </w:rPr>
        <w:t>y</w:t>
      </w:r>
      <w:r w:rsidRPr="000E3B03">
        <w:rPr>
          <w:i/>
          <w:noProof/>
          <w:vertAlign w:val="subscript"/>
          <w:lang w:val="en-US"/>
        </w:rPr>
        <w:t>k</w:t>
      </w:r>
      <w:r w:rsidRPr="00E1677E">
        <w:t> — доля дохода домохозяйства в общем доходе,</w:t>
      </w:r>
      <w:r w:rsidRPr="000E3B03">
        <w:rPr>
          <w:position w:val="-10"/>
        </w:rPr>
        <w:object w:dxaOrig="220" w:dyaOrig="300">
          <v:shape id="_x0000_i1028" type="#_x0000_t75" style="width:10.2pt;height:14.95pt" o:ole="">
            <v:imagedata r:id="rId23" o:title=""/>
          </v:shape>
          <o:OLEObject Type="Embed" ProgID="Equation.3" ShapeID="_x0000_i1028" DrawAspect="Content" ObjectID="_1430872090" r:id="rId24"/>
        </w:object>
      </w:r>
      <w:r w:rsidRPr="00E1677E">
        <w:t> — среднее арифметическое долей доходов домохозяйств.</w:t>
      </w:r>
    </w:p>
    <w:p w:rsidR="009E18C8" w:rsidRDefault="009C363C" w:rsidP="009E18C8">
      <w:r w:rsidRPr="00FF0D7C">
        <w:t>Индекс Робин Гуда</w:t>
      </w:r>
      <w:r w:rsidRPr="00EF3E58">
        <w:t xml:space="preserve"> (</w:t>
      </w:r>
      <w:proofErr w:type="spellStart"/>
      <w:r w:rsidRPr="006C7317">
        <w:rPr>
          <w:i/>
        </w:rPr>
        <w:t>Robin</w:t>
      </w:r>
      <w:proofErr w:type="spellEnd"/>
      <w:r w:rsidRPr="006C7317">
        <w:rPr>
          <w:i/>
        </w:rPr>
        <w:t xml:space="preserve"> </w:t>
      </w:r>
      <w:proofErr w:type="spellStart"/>
      <w:r w:rsidRPr="006C7317">
        <w:rPr>
          <w:i/>
        </w:rPr>
        <w:t>Hood</w:t>
      </w:r>
      <w:proofErr w:type="spellEnd"/>
      <w:r w:rsidRPr="006C7317">
        <w:rPr>
          <w:i/>
        </w:rPr>
        <w:t xml:space="preserve"> </w:t>
      </w:r>
      <w:proofErr w:type="spellStart"/>
      <w:r w:rsidRPr="006C7317">
        <w:rPr>
          <w:i/>
        </w:rPr>
        <w:t>index</w:t>
      </w:r>
      <w:proofErr w:type="spellEnd"/>
      <w:r w:rsidR="00FF0D7C">
        <w:t xml:space="preserve">), </w:t>
      </w:r>
      <w:r w:rsidR="003C0527">
        <w:t>ещё одно название –</w:t>
      </w:r>
      <w:r w:rsidR="00FF0D7C">
        <w:t xml:space="preserve"> </w:t>
      </w:r>
      <w:r w:rsidRPr="00FF0D7C">
        <w:t>индекс Гувера</w:t>
      </w:r>
      <w:r w:rsidRPr="006C7317">
        <w:rPr>
          <w:b/>
        </w:rPr>
        <w:t xml:space="preserve"> </w:t>
      </w:r>
      <w:r w:rsidRPr="00EF3E58">
        <w:t>(</w:t>
      </w:r>
      <w:proofErr w:type="spellStart"/>
      <w:r w:rsidRPr="006C7317">
        <w:rPr>
          <w:i/>
        </w:rPr>
        <w:t>Hoover</w:t>
      </w:r>
      <w:proofErr w:type="spellEnd"/>
      <w:r w:rsidRPr="006C7317">
        <w:rPr>
          <w:i/>
        </w:rPr>
        <w:t xml:space="preserve"> </w:t>
      </w:r>
      <w:proofErr w:type="spellStart"/>
      <w:r w:rsidRPr="006C7317">
        <w:rPr>
          <w:i/>
        </w:rPr>
        <w:t>index</w:t>
      </w:r>
      <w:proofErr w:type="spellEnd"/>
      <w:r w:rsidR="00FF0D7C">
        <w:t xml:space="preserve">) </w:t>
      </w:r>
      <w:r w:rsidR="003C0527">
        <w:t>также отображает неравенство в распределении</w:t>
      </w:r>
      <w:r w:rsidR="0084142C">
        <w:t xml:space="preserve"> совокупного</w:t>
      </w:r>
      <w:r w:rsidR="003C0527">
        <w:t xml:space="preserve"> дохода и представляет собой долю доходов общества, перераспределение которой позволит достигнуть абсолютного равенства. На графике </w:t>
      </w:r>
      <w:r w:rsidR="00E80C87">
        <w:t xml:space="preserve">его изображают как </w:t>
      </w:r>
      <w:r w:rsidR="009E18C8">
        <w:t xml:space="preserve">вертикальный отрезок между кривой Лоренца и линией абсолютного равенства. </w:t>
      </w:r>
      <w:r w:rsidR="004322C6">
        <w:t xml:space="preserve">Если доход является полностью делимым, то </w:t>
      </w:r>
      <w:r w:rsidR="004322C6" w:rsidRPr="00EF3E58">
        <w:t>индекс Гувера принадлежит полуоткрытому интервалу [0;1)</w:t>
      </w:r>
      <w:proofErr w:type="gramStart"/>
      <w:r w:rsidR="004322C6">
        <w:t>.</w:t>
      </w:r>
      <w:proofErr w:type="gramEnd"/>
      <w:r w:rsidR="004322C6">
        <w:t xml:space="preserve"> В обратном случае мы имеем дело с  </w:t>
      </w:r>
      <w:r w:rsidR="004322C6" w:rsidRPr="00EF3E58">
        <w:t>доле</w:t>
      </w:r>
      <w:r w:rsidR="004322C6">
        <w:t>й</w:t>
      </w:r>
      <w:r w:rsidR="004322C6" w:rsidRPr="00EF3E58">
        <w:t xml:space="preserve"> дохода, перераспределение которой максимально приближает данное общество к равенству</w:t>
      </w:r>
      <w:r w:rsidR="004322C6">
        <w:t>.</w:t>
      </w:r>
    </w:p>
    <w:p w:rsidR="00451223" w:rsidRDefault="009C363C" w:rsidP="00451223">
      <w:r w:rsidRPr="00640E39">
        <w:t>Коэффициент фондов</w:t>
      </w:r>
      <w:r w:rsidR="00772A71">
        <w:t xml:space="preserve"> равен отношению доходов 10% </w:t>
      </w:r>
      <w:r w:rsidR="004322C6">
        <w:t>самого обе</w:t>
      </w:r>
      <w:r w:rsidR="00772A71">
        <w:t>спеченного населения к доходам 10% самого бедного</w:t>
      </w:r>
      <w:r w:rsidRPr="002A181F">
        <w:t>.</w:t>
      </w:r>
      <w:r w:rsidR="00772A71">
        <w:t xml:space="preserve"> </w:t>
      </w:r>
      <w:r w:rsidRPr="002A181F">
        <w:t>Распределени</w:t>
      </w:r>
      <w:r w:rsidR="00772A71">
        <w:t xml:space="preserve">е общего фонда денежных доходов </w:t>
      </w:r>
      <w:r w:rsidRPr="002A181F">
        <w:t>домашних хозяйств по 20%</w:t>
      </w:r>
      <w:r w:rsidR="00772A71">
        <w:t xml:space="preserve"> (</w:t>
      </w:r>
      <w:proofErr w:type="spellStart"/>
      <w:r w:rsidR="00772A71">
        <w:t>квинтильным</w:t>
      </w:r>
      <w:proofErr w:type="spellEnd"/>
      <w:r w:rsidR="00772A71">
        <w:t>)</w:t>
      </w:r>
      <w:r w:rsidRPr="002A181F">
        <w:t xml:space="preserve"> группам населения </w:t>
      </w:r>
      <w:r w:rsidR="00772A71">
        <w:t>о</w:t>
      </w:r>
      <w:r w:rsidR="00772A71" w:rsidRPr="002A181F">
        <w:t>пределяет</w:t>
      </w:r>
      <w:r w:rsidR="00772A71">
        <w:t xml:space="preserve"> </w:t>
      </w:r>
      <w:r w:rsidRPr="002A181F">
        <w:t>неравномерность распределения д</w:t>
      </w:r>
      <w:r w:rsidR="00772A71">
        <w:t xml:space="preserve">оходов между отдельными слоями </w:t>
      </w:r>
      <w:r w:rsidRPr="002A181F">
        <w:t xml:space="preserve">населения. </w:t>
      </w:r>
      <w:r w:rsidR="00772A71">
        <w:t>Оно выражает</w:t>
      </w:r>
      <w:r w:rsidRPr="002A181F">
        <w:t xml:space="preserve">ся как </w:t>
      </w:r>
      <w:r w:rsidR="00772A71">
        <w:t>доля денежных доходов, приходящих</w:t>
      </w:r>
      <w:r w:rsidRPr="002A181F">
        <w:t>ся на каждую 20% группу населения, к общему объему денежных доходов.</w:t>
      </w:r>
    </w:p>
    <w:p w:rsidR="009C363C" w:rsidRPr="009324DC" w:rsidRDefault="009C363C" w:rsidP="00451223">
      <w:r w:rsidRPr="009324DC">
        <w:lastRenderedPageBreak/>
        <w:t xml:space="preserve">Основные показатели бедности определяются формулой, предложенной Джеймсом </w:t>
      </w:r>
      <w:proofErr w:type="spellStart"/>
      <w:r w:rsidRPr="009324DC">
        <w:t>Фостером</w:t>
      </w:r>
      <w:proofErr w:type="spellEnd"/>
      <w:r w:rsidRPr="009324DC">
        <w:t xml:space="preserve"> (</w:t>
      </w:r>
      <w:proofErr w:type="spellStart"/>
      <w:r w:rsidRPr="009324DC">
        <w:rPr>
          <w:i/>
          <w:iCs/>
        </w:rPr>
        <w:t>James</w:t>
      </w:r>
      <w:proofErr w:type="spellEnd"/>
      <w:r w:rsidRPr="009324DC">
        <w:rPr>
          <w:i/>
          <w:iCs/>
        </w:rPr>
        <w:t xml:space="preserve"> </w:t>
      </w:r>
      <w:proofErr w:type="spellStart"/>
      <w:r w:rsidRPr="009324DC">
        <w:rPr>
          <w:i/>
          <w:iCs/>
        </w:rPr>
        <w:t>Foster</w:t>
      </w:r>
      <w:proofErr w:type="spellEnd"/>
      <w:r w:rsidR="00640E39">
        <w:t xml:space="preserve">), </w:t>
      </w:r>
      <w:proofErr w:type="spellStart"/>
      <w:r w:rsidR="00640E39">
        <w:t>Джоэлом</w:t>
      </w:r>
      <w:proofErr w:type="spellEnd"/>
      <w:r w:rsidR="00640E39">
        <w:t xml:space="preserve"> </w:t>
      </w:r>
      <w:proofErr w:type="spellStart"/>
      <w:r w:rsidR="00640E39">
        <w:t>Грии</w:t>
      </w:r>
      <w:r w:rsidRPr="009324DC">
        <w:t>ром</w:t>
      </w:r>
      <w:proofErr w:type="spellEnd"/>
      <w:r w:rsidRPr="009324DC">
        <w:t xml:space="preserve"> (</w:t>
      </w:r>
      <w:proofErr w:type="spellStart"/>
      <w:r w:rsidRPr="009324DC">
        <w:rPr>
          <w:i/>
          <w:iCs/>
        </w:rPr>
        <w:t>Joel</w:t>
      </w:r>
      <w:proofErr w:type="spellEnd"/>
      <w:r w:rsidRPr="009324DC">
        <w:rPr>
          <w:i/>
          <w:iCs/>
        </w:rPr>
        <w:t xml:space="preserve"> </w:t>
      </w:r>
      <w:proofErr w:type="spellStart"/>
      <w:r w:rsidRPr="009324DC">
        <w:rPr>
          <w:i/>
          <w:iCs/>
        </w:rPr>
        <w:t>Greer</w:t>
      </w:r>
      <w:proofErr w:type="spellEnd"/>
      <w:r w:rsidR="00640E39">
        <w:t xml:space="preserve">) и Эриком </w:t>
      </w:r>
      <w:proofErr w:type="spellStart"/>
      <w:r w:rsidR="00640E39">
        <w:t>Торбеком</w:t>
      </w:r>
      <w:proofErr w:type="spellEnd"/>
      <w:r w:rsidRPr="009324DC">
        <w:t xml:space="preserve"> (</w:t>
      </w:r>
      <w:proofErr w:type="spellStart"/>
      <w:r w:rsidRPr="009324DC">
        <w:rPr>
          <w:i/>
          <w:iCs/>
        </w:rPr>
        <w:t>Erik</w:t>
      </w:r>
      <w:proofErr w:type="spellEnd"/>
      <w:r w:rsidRPr="009324DC">
        <w:rPr>
          <w:i/>
          <w:iCs/>
        </w:rPr>
        <w:t xml:space="preserve"> </w:t>
      </w:r>
      <w:proofErr w:type="spellStart"/>
      <w:r w:rsidRPr="009324DC">
        <w:rPr>
          <w:i/>
          <w:iCs/>
        </w:rPr>
        <w:t>Thorbecke</w:t>
      </w:r>
      <w:proofErr w:type="spellEnd"/>
      <w:r w:rsidRPr="009324DC">
        <w:t>):</w:t>
      </w:r>
    </w:p>
    <w:p w:rsidR="009C363C" w:rsidRPr="000E6668" w:rsidRDefault="00CC342F" w:rsidP="000E6668">
      <w:pPr>
        <w:jc w:val="center"/>
        <w:rPr>
          <w:i/>
        </w:rPr>
      </w:pPr>
      <w:r w:rsidRPr="00E02E42">
        <w:rPr>
          <w:position w:val="-32"/>
        </w:rPr>
        <w:object w:dxaOrig="2160" w:dyaOrig="800">
          <v:shape id="_x0000_i1038" type="#_x0000_t75" style="width:135.85pt;height:50.25pt" o:ole="">
            <v:imagedata r:id="rId25" o:title=""/>
          </v:shape>
          <o:OLEObject Type="Embed" ProgID="Equation.3" ShapeID="_x0000_i1038" DrawAspect="Content" ObjectID="_1430872091" r:id="rId26"/>
        </w:object>
      </w:r>
      <w:r w:rsidR="000E6668">
        <w:t>,</w:t>
      </w:r>
    </w:p>
    <w:p w:rsidR="009C363C" w:rsidRPr="009324DC" w:rsidRDefault="000E6668" w:rsidP="009C363C">
      <w:r>
        <w:t>г</w:t>
      </w:r>
      <w:r w:rsidR="009C363C" w:rsidRPr="009324DC">
        <w:t>де</w:t>
      </w:r>
      <w:r w:rsidR="009C363C" w:rsidRPr="00267E61">
        <w:rPr>
          <w:noProof/>
        </w:rPr>
        <w:t xml:space="preserve"> </w:t>
      </w:r>
      <w:r w:rsidR="009C363C" w:rsidRPr="00267E61">
        <w:rPr>
          <w:i/>
          <w:noProof/>
          <w:lang w:val="en-US"/>
        </w:rPr>
        <w:t>P</w:t>
      </w:r>
      <w:r w:rsidR="009C363C" w:rsidRPr="00267E61">
        <w:rPr>
          <w:i/>
        </w:rPr>
        <w:t> </w:t>
      </w:r>
      <w:r w:rsidR="009C363C" w:rsidRPr="009324DC">
        <w:t xml:space="preserve">— </w:t>
      </w:r>
      <w:r>
        <w:t xml:space="preserve">это </w:t>
      </w:r>
      <w:r w:rsidR="009C363C" w:rsidRPr="009324DC">
        <w:t>общий показатель бедности</w:t>
      </w:r>
      <w:r>
        <w:t xml:space="preserve"> населения</w:t>
      </w:r>
      <w:r w:rsidR="009C363C" w:rsidRPr="009324DC">
        <w:t>;</w:t>
      </w:r>
    </w:p>
    <w:p w:rsidR="009C363C" w:rsidRPr="009324DC" w:rsidRDefault="009C363C" w:rsidP="009C363C">
      <w:r w:rsidRPr="00267E61">
        <w:rPr>
          <w:i/>
          <w:noProof/>
          <w:lang w:val="en-US"/>
        </w:rPr>
        <w:t>a</w:t>
      </w:r>
      <w:r w:rsidRPr="00267E61">
        <w:rPr>
          <w:i/>
        </w:rPr>
        <w:t> </w:t>
      </w:r>
      <w:r w:rsidRPr="009324DC">
        <w:t>— параметр</w:t>
      </w:r>
      <w:r w:rsidR="000E6668">
        <w:t xml:space="preserve"> показателя бедности</w:t>
      </w:r>
      <w:r w:rsidRPr="009324DC">
        <w:t>;</w:t>
      </w:r>
    </w:p>
    <w:p w:rsidR="009C363C" w:rsidRPr="009324DC" w:rsidRDefault="009C363C" w:rsidP="009C363C">
      <w:r w:rsidRPr="00267E61">
        <w:rPr>
          <w:i/>
          <w:noProof/>
          <w:lang w:val="en-US"/>
        </w:rPr>
        <w:t>Z</w:t>
      </w:r>
      <w:r w:rsidRPr="00267E61">
        <w:rPr>
          <w:i/>
          <w:noProof/>
          <w:vertAlign w:val="subscript"/>
          <w:lang w:val="en-US"/>
        </w:rPr>
        <w:t>h</w:t>
      </w:r>
      <w:r w:rsidRPr="009324DC">
        <w:t> — черта бедности</w:t>
      </w:r>
      <w:r w:rsidR="000E6668">
        <w:t xml:space="preserve"> для</w:t>
      </w:r>
      <w:r w:rsidRPr="009324DC">
        <w:t xml:space="preserve"> домохозяйства</w:t>
      </w:r>
      <w:r w:rsidRPr="00267E61">
        <w:rPr>
          <w:noProof/>
        </w:rPr>
        <w:t xml:space="preserve"> </w:t>
      </w:r>
      <w:r w:rsidRPr="00267E61">
        <w:rPr>
          <w:i/>
          <w:noProof/>
          <w:lang w:val="en-US"/>
        </w:rPr>
        <w:t>h</w:t>
      </w:r>
      <w:r w:rsidR="000E6668">
        <w:t>, зависящая</w:t>
      </w:r>
      <w:r w:rsidRPr="009324DC">
        <w:t xml:space="preserve"> от его состава;</w:t>
      </w:r>
    </w:p>
    <w:p w:rsidR="009C363C" w:rsidRPr="009324DC" w:rsidRDefault="009C363C" w:rsidP="009C363C">
      <w:r w:rsidRPr="00267E61">
        <w:rPr>
          <w:i/>
          <w:noProof/>
          <w:lang w:val="en-US"/>
        </w:rPr>
        <w:t>Y</w:t>
      </w:r>
      <w:r w:rsidRPr="00267E61">
        <w:rPr>
          <w:i/>
          <w:noProof/>
          <w:vertAlign w:val="subscript"/>
          <w:lang w:val="en-US"/>
        </w:rPr>
        <w:t>h</w:t>
      </w:r>
      <w:r w:rsidRPr="009324DC">
        <w:t> — уровень дохода домохозяйства</w:t>
      </w:r>
      <w:r w:rsidRPr="00267E61">
        <w:rPr>
          <w:noProof/>
        </w:rPr>
        <w:t xml:space="preserve"> </w:t>
      </w:r>
      <w:r w:rsidRPr="00267E61">
        <w:rPr>
          <w:i/>
          <w:noProof/>
          <w:lang w:val="en-US"/>
        </w:rPr>
        <w:t>h</w:t>
      </w:r>
      <w:r w:rsidRPr="009324DC">
        <w:t>;</w:t>
      </w:r>
    </w:p>
    <w:p w:rsidR="009C363C" w:rsidRPr="009324DC" w:rsidRDefault="009C363C" w:rsidP="009C363C">
      <w:r w:rsidRPr="00267E61">
        <w:rPr>
          <w:i/>
          <w:noProof/>
          <w:lang w:val="en-US"/>
        </w:rPr>
        <w:t>q</w:t>
      </w:r>
      <w:r w:rsidR="000E6668">
        <w:t> — количество малоимущих</w:t>
      </w:r>
      <w:r w:rsidRPr="009324DC">
        <w:t xml:space="preserve"> домохозяйств;</w:t>
      </w:r>
    </w:p>
    <w:p w:rsidR="009C363C" w:rsidRPr="009324DC" w:rsidRDefault="009C363C" w:rsidP="009C363C">
      <w:proofErr w:type="gramStart"/>
      <w:r w:rsidRPr="00267E61">
        <w:rPr>
          <w:i/>
          <w:noProof/>
          <w:lang w:val="en-US"/>
        </w:rPr>
        <w:t>H</w:t>
      </w:r>
      <w:r w:rsidRPr="009324DC">
        <w:t> — общее количество домохозяйств.</w:t>
      </w:r>
      <w:proofErr w:type="gramEnd"/>
    </w:p>
    <w:p w:rsidR="009C363C" w:rsidRPr="009324DC" w:rsidRDefault="000E6668" w:rsidP="009C363C">
      <w:r>
        <w:t xml:space="preserve">Данная формула </w:t>
      </w:r>
      <w:proofErr w:type="spellStart"/>
      <w:r>
        <w:t>Фостера-Гриира-Торбека</w:t>
      </w:r>
      <w:proofErr w:type="spellEnd"/>
      <w:r>
        <w:t xml:space="preserve"> используется</w:t>
      </w:r>
      <w:r w:rsidR="00BD1CA0">
        <w:t xml:space="preserve"> </w:t>
      </w:r>
      <w:r>
        <w:t>при расчетах основных показателей</w:t>
      </w:r>
      <w:r w:rsidR="009C363C" w:rsidRPr="009324DC">
        <w:t xml:space="preserve"> бедности:</w:t>
      </w:r>
    </w:p>
    <w:p w:rsidR="009C363C" w:rsidRPr="009324DC" w:rsidRDefault="009C363C" w:rsidP="002E2386">
      <w:pPr>
        <w:pStyle w:val="a9"/>
        <w:numPr>
          <w:ilvl w:val="0"/>
          <w:numId w:val="15"/>
        </w:numPr>
      </w:pPr>
      <w:r w:rsidRPr="009324DC">
        <w:t>коэффициент</w:t>
      </w:r>
      <w:r w:rsidR="000E6668">
        <w:t>а бедности и уровня</w:t>
      </w:r>
      <w:r w:rsidRPr="009324DC">
        <w:t xml:space="preserve"> бедности</w:t>
      </w:r>
      <w:r w:rsidR="000E6668">
        <w:t xml:space="preserve"> при </w:t>
      </w:r>
      <w:r w:rsidRPr="002E2386">
        <w:rPr>
          <w:i/>
          <w:lang w:val="en-US"/>
        </w:rPr>
        <w:t>a</w:t>
      </w:r>
      <w:r w:rsidRPr="002E2386">
        <w:rPr>
          <w:i/>
        </w:rPr>
        <w:t>=0</w:t>
      </w:r>
      <w:r w:rsidRPr="009324DC">
        <w:t>;</w:t>
      </w:r>
    </w:p>
    <w:p w:rsidR="009C363C" w:rsidRPr="009324DC" w:rsidRDefault="009C363C" w:rsidP="002E2386">
      <w:pPr>
        <w:pStyle w:val="a9"/>
        <w:numPr>
          <w:ilvl w:val="0"/>
          <w:numId w:val="15"/>
        </w:numPr>
      </w:pPr>
      <w:r w:rsidRPr="009324DC">
        <w:t>индекс</w:t>
      </w:r>
      <w:r w:rsidR="000E6668">
        <w:t xml:space="preserve">а глубины бедности при </w:t>
      </w:r>
      <w:r w:rsidRPr="002E2386">
        <w:rPr>
          <w:i/>
          <w:noProof/>
          <w:lang w:val="en-US"/>
        </w:rPr>
        <w:t>a</w:t>
      </w:r>
      <w:r w:rsidRPr="002E2386">
        <w:rPr>
          <w:i/>
          <w:noProof/>
        </w:rPr>
        <w:t>=1</w:t>
      </w:r>
      <w:r w:rsidRPr="009324DC">
        <w:t>;</w:t>
      </w:r>
    </w:p>
    <w:p w:rsidR="009C363C" w:rsidRPr="009324DC" w:rsidRDefault="009C363C" w:rsidP="002E2386">
      <w:pPr>
        <w:pStyle w:val="a9"/>
        <w:numPr>
          <w:ilvl w:val="0"/>
          <w:numId w:val="15"/>
        </w:numPr>
      </w:pPr>
      <w:r w:rsidRPr="009324DC">
        <w:t>индекс</w:t>
      </w:r>
      <w:r w:rsidR="000E6668">
        <w:t xml:space="preserve">а остроты бедности при </w:t>
      </w:r>
      <w:r w:rsidRPr="002E2386">
        <w:rPr>
          <w:i/>
          <w:noProof/>
          <w:lang w:val="en-US"/>
        </w:rPr>
        <w:t>a</w:t>
      </w:r>
      <w:r w:rsidRPr="002E2386">
        <w:rPr>
          <w:i/>
          <w:noProof/>
        </w:rPr>
        <w:t>=2</w:t>
      </w:r>
      <w:r w:rsidRPr="009324DC">
        <w:t>.</w:t>
      </w:r>
    </w:p>
    <w:p w:rsidR="000E6668" w:rsidRDefault="009C363C" w:rsidP="009C363C">
      <w:r w:rsidRPr="00640E39">
        <w:rPr>
          <w:bCs/>
        </w:rPr>
        <w:t>Коэффициент бедности</w:t>
      </w:r>
      <w:r w:rsidR="000E6668">
        <w:t xml:space="preserve"> или </w:t>
      </w:r>
      <w:r w:rsidRPr="009324DC">
        <w:t xml:space="preserve">доля бедных домохозяйств </w:t>
      </w:r>
      <w:r w:rsidR="000E6668">
        <w:t>в общем количестве домохозяйств</w:t>
      </w:r>
      <w:r w:rsidRPr="009324DC">
        <w:t>:</w:t>
      </w:r>
    </w:p>
    <w:p w:rsidR="009C363C" w:rsidRPr="00267E61" w:rsidRDefault="00CC342F" w:rsidP="000E6668">
      <w:pPr>
        <w:jc w:val="center"/>
      </w:pPr>
      <w:r w:rsidRPr="00CC342F">
        <w:rPr>
          <w:position w:val="-32"/>
        </w:rPr>
        <w:object w:dxaOrig="2200" w:dyaOrig="800">
          <v:shape id="_x0000_i1039" type="#_x0000_t75" style="width:131.1pt;height:48.25pt" o:ole="">
            <v:imagedata r:id="rId27" o:title=""/>
          </v:shape>
          <o:OLEObject Type="Embed" ProgID="Equation.3" ShapeID="_x0000_i1039" DrawAspect="Content" ObjectID="_1430872092" r:id="rId28"/>
        </w:object>
      </w:r>
    </w:p>
    <w:p w:rsidR="009C363C" w:rsidRPr="009324DC" w:rsidRDefault="002F7605" w:rsidP="002F7605">
      <w:r>
        <w:t xml:space="preserve">Коэффициент </w:t>
      </w:r>
      <w:r w:rsidR="009C363C" w:rsidRPr="009324DC">
        <w:t xml:space="preserve">бедности </w:t>
      </w:r>
      <w:r>
        <w:t>оценивает степень распространения</w:t>
      </w:r>
      <w:r w:rsidR="009C363C" w:rsidRPr="009324DC">
        <w:t xml:space="preserve"> бедности</w:t>
      </w:r>
      <w:r>
        <w:t xml:space="preserve">, однако с его помощью невозможно узнать </w:t>
      </w:r>
      <w:r w:rsidRPr="009324DC">
        <w:t>насколько ниже относительно черты бедности расположены доходы бедных домохозяйств.</w:t>
      </w:r>
    </w:p>
    <w:p w:rsidR="002F7605" w:rsidRDefault="009C363C" w:rsidP="009C363C">
      <w:r w:rsidRPr="00640E39">
        <w:rPr>
          <w:bCs/>
        </w:rPr>
        <w:t>Индекс глубины бедности</w:t>
      </w:r>
      <w:r w:rsidRPr="009324DC">
        <w:t>:</w:t>
      </w:r>
    </w:p>
    <w:p w:rsidR="009C363C" w:rsidRPr="00EE51B5" w:rsidRDefault="00CC342F" w:rsidP="002F7605">
      <w:pPr>
        <w:jc w:val="center"/>
      </w:pPr>
      <w:r w:rsidRPr="00CC342F">
        <w:rPr>
          <w:position w:val="-32"/>
        </w:rPr>
        <w:object w:dxaOrig="2160" w:dyaOrig="800">
          <v:shape id="_x0000_i1040" type="#_x0000_t75" style="width:134.5pt;height:50.25pt" o:ole="">
            <v:imagedata r:id="rId29" o:title=""/>
          </v:shape>
          <o:OLEObject Type="Embed" ProgID="Equation.3" ShapeID="_x0000_i1040" DrawAspect="Content" ObjectID="_1430872093" r:id="rId30"/>
        </w:object>
      </w:r>
    </w:p>
    <w:p w:rsidR="009C363C" w:rsidRDefault="009C363C" w:rsidP="009C363C">
      <w:r w:rsidRPr="009324DC">
        <w:t xml:space="preserve">Индекс глубины бедности позволяет оценить </w:t>
      </w:r>
      <w:r w:rsidR="002F7605" w:rsidRPr="009324DC">
        <w:t>насколько доходы бедных домохозяйств ниже границы бедности.</w:t>
      </w:r>
    </w:p>
    <w:p w:rsidR="002F7605" w:rsidRPr="009324DC" w:rsidRDefault="002F7605" w:rsidP="009C363C"/>
    <w:p w:rsidR="002F7605" w:rsidRDefault="009C363C" w:rsidP="009C363C">
      <w:r w:rsidRPr="00640E39">
        <w:rPr>
          <w:bCs/>
        </w:rPr>
        <w:lastRenderedPageBreak/>
        <w:t>Индекс остроты бедности</w:t>
      </w:r>
      <w:r w:rsidRPr="009324DC">
        <w:t>:</w:t>
      </w:r>
    </w:p>
    <w:p w:rsidR="009C363C" w:rsidRPr="00EE51B5" w:rsidRDefault="003A5B86" w:rsidP="002F7605">
      <w:pPr>
        <w:jc w:val="center"/>
      </w:pPr>
      <w:r w:rsidRPr="00CC342F">
        <w:rPr>
          <w:position w:val="-32"/>
        </w:rPr>
        <w:object w:dxaOrig="2160" w:dyaOrig="800">
          <v:shape id="_x0000_i1041" type="#_x0000_t75" style="width:128.4pt;height:47.55pt" o:ole="">
            <v:imagedata r:id="rId31" o:title=""/>
          </v:shape>
          <o:OLEObject Type="Embed" ProgID="Equation.3" ShapeID="_x0000_i1041" DrawAspect="Content" ObjectID="_1430872094" r:id="rId32"/>
        </w:object>
      </w:r>
    </w:p>
    <w:p w:rsidR="009C363C" w:rsidRPr="00640E39" w:rsidRDefault="0012121A" w:rsidP="009C363C">
      <w:r>
        <w:t xml:space="preserve">Также существует </w:t>
      </w:r>
      <w:r w:rsidRPr="00640E39">
        <w:rPr>
          <w:bCs/>
        </w:rPr>
        <w:t>синтетический индикатор бедности</w:t>
      </w:r>
      <w:r w:rsidRPr="009324DC">
        <w:t xml:space="preserve"> </w:t>
      </w:r>
      <w:r>
        <w:t xml:space="preserve">– </w:t>
      </w:r>
      <w:r w:rsidRPr="009324DC">
        <w:t>индекс</w:t>
      </w:r>
      <w:r>
        <w:t xml:space="preserve"> </w:t>
      </w:r>
      <w:hyperlink r:id="rId33" w:tooltip="Амартья Сен (страница отсутствует)" w:history="1">
        <w:proofErr w:type="spellStart"/>
        <w:r w:rsidR="00640E39">
          <w:t>Амарти</w:t>
        </w:r>
        <w:r w:rsidR="009C363C" w:rsidRPr="009324DC">
          <w:t>я</w:t>
        </w:r>
        <w:proofErr w:type="spellEnd"/>
        <w:r w:rsidR="009C363C" w:rsidRPr="009324DC">
          <w:t xml:space="preserve"> Сен</w:t>
        </w:r>
      </w:hyperlink>
      <w:r>
        <w:t>а</w:t>
      </w:r>
      <w:r w:rsidR="009C363C" w:rsidRPr="00640E39">
        <w:t>, объединяющий</w:t>
      </w:r>
      <w:r>
        <w:t xml:space="preserve"> сразу</w:t>
      </w:r>
      <w:r w:rsidR="009C363C" w:rsidRPr="00640E39">
        <w:t xml:space="preserve"> три фактора: </w:t>
      </w:r>
      <w:r>
        <w:t>распространённость бедности</w:t>
      </w:r>
      <w:r w:rsidR="009C363C" w:rsidRPr="00640E39">
        <w:t>, материальн</w:t>
      </w:r>
      <w:r>
        <w:t>ую недостаточность бедных людей и степень их дифференцирования</w:t>
      </w:r>
      <w:r w:rsidR="009C363C" w:rsidRPr="00640E39">
        <w:t xml:space="preserve"> по доходам. Он рассчитывается по формуле:</w:t>
      </w:r>
    </w:p>
    <w:p w:rsidR="0012121A" w:rsidRDefault="0012121A" w:rsidP="0012121A">
      <w:pPr>
        <w:jc w:val="center"/>
      </w:pPr>
      <w:r w:rsidRPr="00CC342F">
        <w:rPr>
          <w:position w:val="-28"/>
        </w:rPr>
        <w:object w:dxaOrig="1800" w:dyaOrig="680">
          <v:shape id="_x0000_i1042" type="#_x0000_t75" style="width:113.45pt;height:43.45pt" o:ole="">
            <v:imagedata r:id="rId34" o:title=""/>
          </v:shape>
          <o:OLEObject Type="Embed" ProgID="Equation.3" ShapeID="_x0000_i1042" DrawAspect="Content" ObjectID="_1430872095" r:id="rId35"/>
        </w:object>
      </w:r>
      <w:r w:rsidR="009C363C" w:rsidRPr="00640E39">
        <w:t>,</w:t>
      </w:r>
    </w:p>
    <w:p w:rsidR="00013764" w:rsidRDefault="009C363C" w:rsidP="0012121A">
      <w:r w:rsidRPr="00640E39">
        <w:t xml:space="preserve">где </w:t>
      </w:r>
      <w:r w:rsidRPr="00640E39">
        <w:rPr>
          <w:i/>
          <w:noProof/>
          <w:lang w:val="en-US"/>
        </w:rPr>
        <w:t>S</w:t>
      </w:r>
      <w:r w:rsidRPr="00640E39">
        <w:t> — индекс Сена,</w:t>
      </w:r>
      <w:r w:rsidRPr="00640E39">
        <w:rPr>
          <w:noProof/>
        </w:rPr>
        <w:t xml:space="preserve"> </w:t>
      </w:r>
      <w:r w:rsidRPr="00640E39">
        <w:rPr>
          <w:i/>
          <w:noProof/>
          <w:lang w:val="en-US"/>
        </w:rPr>
        <w:t>L</w:t>
      </w:r>
      <w:r w:rsidRPr="00640E39">
        <w:t>— доля бедного населения,</w:t>
      </w:r>
      <w:r w:rsidRPr="00640E39">
        <w:rPr>
          <w:noProof/>
        </w:rPr>
        <w:t xml:space="preserve"> </w:t>
      </w:r>
      <w:r w:rsidRPr="00640E39">
        <w:rPr>
          <w:i/>
          <w:noProof/>
          <w:lang w:val="en-US"/>
        </w:rPr>
        <w:t>N</w:t>
      </w:r>
      <w:r w:rsidRPr="00640E39">
        <w:t> — отношение среднего дефицита дохода к черте</w:t>
      </w:r>
      <w:r w:rsidRPr="009324DC">
        <w:t xml:space="preserve"> бедности, </w:t>
      </w:r>
      <w:r w:rsidRPr="00267E61">
        <w:rPr>
          <w:i/>
          <w:noProof/>
          <w:lang w:val="en-US"/>
        </w:rPr>
        <w:t>d</w:t>
      </w:r>
      <w:r w:rsidR="0012121A">
        <w:t xml:space="preserve"> — средний доход малоимущих </w:t>
      </w:r>
      <w:r w:rsidRPr="009324DC">
        <w:t>домохозяйств,</w:t>
      </w:r>
      <w:r w:rsidRPr="00267E61">
        <w:t xml:space="preserve"> </w:t>
      </w:r>
      <w:r w:rsidRPr="00267E61">
        <w:rPr>
          <w:i/>
          <w:noProof/>
          <w:lang w:val="en-US"/>
        </w:rPr>
        <w:t>P</w:t>
      </w:r>
      <w:r w:rsidRPr="009324DC">
        <w:t> — черта бедности,</w:t>
      </w:r>
      <w:r w:rsidR="0012121A">
        <w:t xml:space="preserve"> а </w:t>
      </w:r>
      <w:r w:rsidRPr="00267E61">
        <w:rPr>
          <w:i/>
          <w:noProof/>
          <w:lang w:val="en-US"/>
        </w:rPr>
        <w:t>G</w:t>
      </w:r>
      <w:r w:rsidRPr="00267E61">
        <w:rPr>
          <w:i/>
          <w:noProof/>
          <w:vertAlign w:val="subscript"/>
          <w:lang w:val="en-US"/>
        </w:rPr>
        <w:t>p</w:t>
      </w:r>
      <w:r w:rsidRPr="009324DC">
        <w:t xml:space="preserve"> — </w:t>
      </w:r>
      <w:hyperlink r:id="rId36" w:tooltip="Коэффициент Джини" w:history="1">
        <w:r w:rsidRPr="009324DC">
          <w:t xml:space="preserve">коэффициент </w:t>
        </w:r>
        <w:proofErr w:type="spellStart"/>
        <w:r w:rsidRPr="009324DC">
          <w:t>Джини</w:t>
        </w:r>
        <w:proofErr w:type="spellEnd"/>
      </w:hyperlink>
      <w:r w:rsidRPr="009324DC">
        <w:t xml:space="preserve"> для бедных домохозяйств.</w:t>
      </w:r>
    </w:p>
    <w:p w:rsidR="003A10FB" w:rsidRDefault="003A10FB" w:rsidP="009C363C"/>
    <w:p w:rsidR="009C363C" w:rsidRDefault="009C363C" w:rsidP="006C7317">
      <w:pPr>
        <w:pStyle w:val="2"/>
      </w:pPr>
      <w:bookmarkStart w:id="6" w:name="_Toc356853538"/>
      <w:r>
        <w:t xml:space="preserve">1.3  </w:t>
      </w:r>
      <w:r w:rsidR="00D76779">
        <w:t>Факторы, обуславливающие</w:t>
      </w:r>
      <w:r w:rsidR="00D76779" w:rsidRPr="000017E4">
        <w:t xml:space="preserve"> </w:t>
      </w:r>
      <w:r w:rsidR="00D76779">
        <w:t>имущественную дифференциацию</w:t>
      </w:r>
      <w:bookmarkEnd w:id="6"/>
      <w:r w:rsidRPr="000017E4">
        <w:t xml:space="preserve"> </w:t>
      </w:r>
    </w:p>
    <w:p w:rsidR="008C1338" w:rsidRDefault="00CA5FF4" w:rsidP="00E62EBE">
      <w:r>
        <w:t>Неравная степень владения накопленным капиталом является одним из основных факторов</w:t>
      </w:r>
      <w:r w:rsidR="002E4D78">
        <w:t xml:space="preserve"> имущественной дифференциации.</w:t>
      </w:r>
      <w:r>
        <w:t xml:space="preserve"> Это обусловлено разными </w:t>
      </w:r>
      <w:r w:rsidRPr="00DE1575">
        <w:t>умственным</w:t>
      </w:r>
      <w:r>
        <w:t>и, физическими</w:t>
      </w:r>
      <w:r w:rsidRPr="00DE1575">
        <w:t xml:space="preserve"> и нравственным</w:t>
      </w:r>
      <w:r>
        <w:t>и</w:t>
      </w:r>
      <w:r w:rsidRPr="00DE1575">
        <w:t xml:space="preserve"> способностям</w:t>
      </w:r>
      <w:r>
        <w:t>и людей, предлагающих на рынке труда разные услуги и в результате получающих различные доходы.</w:t>
      </w:r>
      <w:r w:rsidR="00E62EBE">
        <w:t xml:space="preserve"> Факторы, влияющие на д</w:t>
      </w:r>
      <w:r w:rsidR="008C1338">
        <w:t>ифференциа</w:t>
      </w:r>
      <w:r w:rsidR="00E62EBE">
        <w:t>цию по им</w:t>
      </w:r>
      <w:r w:rsidR="00AD42E0">
        <w:t>уществу и доходам, можно</w:t>
      </w:r>
      <w:r w:rsidR="00E62EBE">
        <w:t xml:space="preserve"> разделить </w:t>
      </w:r>
      <w:r w:rsidR="008C1338">
        <w:t xml:space="preserve"> на две группы: </w:t>
      </w:r>
      <w:r w:rsidR="008C1338" w:rsidRPr="009770A6">
        <w:t>зависящие</w:t>
      </w:r>
      <w:r w:rsidR="00E62EBE">
        <w:t xml:space="preserve"> и не зависящие от действий</w:t>
      </w:r>
      <w:r w:rsidR="008C1338">
        <w:t xml:space="preserve"> получателей доходов. </w:t>
      </w:r>
      <w:r w:rsidR="00E62EBE">
        <w:t xml:space="preserve">К </w:t>
      </w:r>
      <w:r w:rsidR="009C363C" w:rsidRPr="00B51329">
        <w:t>пример</w:t>
      </w:r>
      <w:r w:rsidR="00E62EBE">
        <w:t>у</w:t>
      </w:r>
      <w:r w:rsidR="009C363C" w:rsidRPr="00B51329">
        <w:t xml:space="preserve">, врожденные </w:t>
      </w:r>
      <w:r w:rsidR="00E62EBE" w:rsidRPr="00B51329">
        <w:t xml:space="preserve">способности </w:t>
      </w:r>
      <w:r w:rsidR="00E62EBE">
        <w:t>и талант</w:t>
      </w:r>
      <w:r w:rsidR="009C363C" w:rsidRPr="00B51329">
        <w:t xml:space="preserve"> могут</w:t>
      </w:r>
      <w:r w:rsidR="00E62EBE">
        <w:t xml:space="preserve"> </w:t>
      </w:r>
      <w:r w:rsidR="00E62EBE" w:rsidRPr="00B51329">
        <w:t>не привести к увеличению доходов</w:t>
      </w:r>
      <w:r w:rsidR="00E62EBE">
        <w:t>, если</w:t>
      </w:r>
      <w:r w:rsidR="009C363C" w:rsidRPr="00B51329">
        <w:t xml:space="preserve"> не найти</w:t>
      </w:r>
      <w:r w:rsidR="00E62EBE">
        <w:t xml:space="preserve"> им должного применения</w:t>
      </w:r>
      <w:r w:rsidR="00AD42E0">
        <w:t>, с другой стороны</w:t>
      </w:r>
      <w:r w:rsidR="00E62EBE">
        <w:t xml:space="preserve"> </w:t>
      </w:r>
      <w:r w:rsidR="009C363C" w:rsidRPr="00B51329">
        <w:t>средние способности, развитые в результате образования и сильной трудовой мотивац</w:t>
      </w:r>
      <w:r w:rsidR="00EF359B">
        <w:t>ии, приведут к их приумножению. Собственность, полученная</w:t>
      </w:r>
      <w:r w:rsidR="009C363C" w:rsidRPr="00B51329">
        <w:t xml:space="preserve"> п</w:t>
      </w:r>
      <w:r w:rsidR="00EF359B">
        <w:t xml:space="preserve">о наследству, может привести </w:t>
      </w:r>
      <w:r w:rsidR="009C363C" w:rsidRPr="00B51329">
        <w:t>к</w:t>
      </w:r>
      <w:r w:rsidR="00EF359B">
        <w:t>ак к</w:t>
      </w:r>
      <w:r w:rsidR="009C363C" w:rsidRPr="00B51329">
        <w:t xml:space="preserve"> утрате доходов от нее, </w:t>
      </w:r>
      <w:r w:rsidR="00EF359B">
        <w:t xml:space="preserve">так </w:t>
      </w:r>
      <w:r w:rsidR="009C363C" w:rsidRPr="00B51329">
        <w:t>и к их увеличению.</w:t>
      </w:r>
    </w:p>
    <w:p w:rsidR="009C363C" w:rsidRPr="00B51329" w:rsidRDefault="00EF359B" w:rsidP="009C363C">
      <w:r>
        <w:lastRenderedPageBreak/>
        <w:t xml:space="preserve">Также </w:t>
      </w:r>
      <w:r w:rsidR="009C363C" w:rsidRPr="00B51329">
        <w:t xml:space="preserve">можно выделить </w:t>
      </w:r>
      <w:r w:rsidR="009C363C" w:rsidRPr="00640E39">
        <w:t>демографический фактор</w:t>
      </w:r>
      <w:r>
        <w:t xml:space="preserve"> - </w:t>
      </w:r>
      <w:r w:rsidRPr="00B51329">
        <w:t>состав домохозяйства</w:t>
      </w:r>
      <w:r>
        <w:t>, влияющий на величину доходов</w:t>
      </w:r>
      <w:r w:rsidR="009C363C" w:rsidRPr="00B51329">
        <w:t>.</w:t>
      </w:r>
      <w:r w:rsidR="009C363C">
        <w:t xml:space="preserve"> Количество людей входящих в состав домохозяйства, их пол и возраст.</w:t>
      </w:r>
    </w:p>
    <w:p w:rsidR="00D5736C" w:rsidRDefault="00EF359B" w:rsidP="00D5736C">
      <w:pPr>
        <w:rPr>
          <w:szCs w:val="24"/>
        </w:rPr>
      </w:pPr>
      <w:r>
        <w:rPr>
          <w:szCs w:val="24"/>
        </w:rPr>
        <w:t>Р</w:t>
      </w:r>
      <w:r w:rsidR="009C363C" w:rsidRPr="00B51329">
        <w:rPr>
          <w:szCs w:val="24"/>
        </w:rPr>
        <w:t>ассмотрим,</w:t>
      </w:r>
      <w:r>
        <w:rPr>
          <w:szCs w:val="24"/>
        </w:rPr>
        <w:t xml:space="preserve"> например, как </w:t>
      </w:r>
      <w:r w:rsidRPr="00B82DB9">
        <w:rPr>
          <w:szCs w:val="24"/>
        </w:rPr>
        <w:t>в расчете на каждого члена</w:t>
      </w:r>
      <w:r>
        <w:rPr>
          <w:szCs w:val="24"/>
        </w:rPr>
        <w:t xml:space="preserve"> семейного</w:t>
      </w:r>
      <w:r w:rsidRPr="00B82DB9">
        <w:rPr>
          <w:szCs w:val="24"/>
        </w:rPr>
        <w:t xml:space="preserve"> </w:t>
      </w:r>
      <w:r>
        <w:rPr>
          <w:bCs/>
          <w:szCs w:val="24"/>
        </w:rPr>
        <w:t>домохозяйства</w:t>
      </w:r>
      <w:r>
        <w:rPr>
          <w:szCs w:val="24"/>
        </w:rPr>
        <w:t xml:space="preserve"> </w:t>
      </w:r>
      <w:r w:rsidR="009C363C" w:rsidRPr="00B51329">
        <w:rPr>
          <w:szCs w:val="24"/>
        </w:rPr>
        <w:t>распределяются</w:t>
      </w:r>
      <w:r>
        <w:rPr>
          <w:szCs w:val="24"/>
        </w:rPr>
        <w:t xml:space="preserve"> общие</w:t>
      </w:r>
      <w:r w:rsidR="009C363C" w:rsidRPr="00B51329">
        <w:rPr>
          <w:szCs w:val="24"/>
        </w:rPr>
        <w:t xml:space="preserve"> </w:t>
      </w:r>
      <w:r w:rsidR="009C363C" w:rsidRPr="00B82DB9">
        <w:rPr>
          <w:bCs/>
          <w:szCs w:val="24"/>
        </w:rPr>
        <w:t>доходы</w:t>
      </w:r>
      <w:proofErr w:type="gramStart"/>
      <w:r w:rsidR="009C363C" w:rsidRPr="00B82DB9">
        <w:rPr>
          <w:szCs w:val="24"/>
        </w:rPr>
        <w:t>.</w:t>
      </w:r>
      <w:proofErr w:type="gramEnd"/>
      <w:r w:rsidR="009C363C" w:rsidRPr="00B82DB9">
        <w:rPr>
          <w:szCs w:val="24"/>
        </w:rPr>
        <w:t xml:space="preserve"> </w:t>
      </w:r>
      <w:r>
        <w:rPr>
          <w:szCs w:val="24"/>
        </w:rPr>
        <w:t>Т</w:t>
      </w:r>
      <w:r w:rsidR="009C363C" w:rsidRPr="00B82DB9">
        <w:rPr>
          <w:szCs w:val="24"/>
        </w:rPr>
        <w:t xml:space="preserve">ипичный жизненный цикл изменения размеров </w:t>
      </w:r>
      <w:r w:rsidR="009C363C" w:rsidRPr="00B82DB9">
        <w:rPr>
          <w:bCs/>
          <w:szCs w:val="24"/>
        </w:rPr>
        <w:t>дохода</w:t>
      </w:r>
      <w:r w:rsidR="00D5736C">
        <w:rPr>
          <w:bCs/>
          <w:szCs w:val="24"/>
        </w:rPr>
        <w:t xml:space="preserve"> </w:t>
      </w:r>
      <w:r>
        <w:rPr>
          <w:szCs w:val="24"/>
        </w:rPr>
        <w:t xml:space="preserve"> на члена семьи</w:t>
      </w:r>
      <w:r w:rsidR="00D5736C">
        <w:rPr>
          <w:szCs w:val="24"/>
        </w:rPr>
        <w:t xml:space="preserve"> в среднем состоит, как правило, из четырех</w:t>
      </w:r>
      <w:r w:rsidR="00851FF8">
        <w:rPr>
          <w:szCs w:val="24"/>
        </w:rPr>
        <w:t xml:space="preserve"> основных</w:t>
      </w:r>
      <w:r w:rsidR="00D5736C">
        <w:rPr>
          <w:szCs w:val="24"/>
        </w:rPr>
        <w:t xml:space="preserve"> этапов:</w:t>
      </w:r>
      <w:r>
        <w:rPr>
          <w:szCs w:val="24"/>
        </w:rPr>
        <w:t xml:space="preserve"> </w:t>
      </w:r>
    </w:p>
    <w:p w:rsidR="00640E39" w:rsidRDefault="009C363C" w:rsidP="00D5736C">
      <w:pPr>
        <w:rPr>
          <w:szCs w:val="24"/>
        </w:rPr>
      </w:pPr>
      <w:r w:rsidRPr="00B82DB9">
        <w:rPr>
          <w:szCs w:val="24"/>
        </w:rPr>
        <w:t>1-й этап — от момента образования сем</w:t>
      </w:r>
      <w:r w:rsidR="00D5736C">
        <w:rPr>
          <w:szCs w:val="24"/>
        </w:rPr>
        <w:t>ьи до появления первого ребенка. У</w:t>
      </w:r>
      <w:r w:rsidR="00D5736C" w:rsidRPr="00B82DB9">
        <w:rPr>
          <w:szCs w:val="24"/>
        </w:rPr>
        <w:t xml:space="preserve">ровень душевого </w:t>
      </w:r>
      <w:r w:rsidR="00D5736C" w:rsidRPr="00B82DB9">
        <w:rPr>
          <w:bCs/>
          <w:szCs w:val="24"/>
        </w:rPr>
        <w:t>дохода</w:t>
      </w:r>
      <w:r w:rsidRPr="00B82DB9">
        <w:rPr>
          <w:szCs w:val="24"/>
        </w:rPr>
        <w:t xml:space="preserve"> большинства семей сох</w:t>
      </w:r>
      <w:r w:rsidR="00D5736C">
        <w:rPr>
          <w:szCs w:val="24"/>
        </w:rPr>
        <w:t xml:space="preserve">раняется </w:t>
      </w:r>
      <w:r w:rsidR="003B4EE1">
        <w:rPr>
          <w:szCs w:val="24"/>
        </w:rPr>
        <w:t>на достаточно высоком</w:t>
      </w:r>
      <w:r w:rsidR="009770A6">
        <w:rPr>
          <w:szCs w:val="24"/>
        </w:rPr>
        <w:t xml:space="preserve"> </w:t>
      </w:r>
      <w:r w:rsidR="00D5736C">
        <w:rPr>
          <w:szCs w:val="24"/>
        </w:rPr>
        <w:t>уровне</w:t>
      </w:r>
      <w:r w:rsidR="00640E39">
        <w:rPr>
          <w:szCs w:val="24"/>
        </w:rPr>
        <w:t>;</w:t>
      </w:r>
    </w:p>
    <w:p w:rsidR="00640E39" w:rsidRDefault="00D5736C" w:rsidP="00640E39">
      <w:pPr>
        <w:rPr>
          <w:szCs w:val="24"/>
        </w:rPr>
      </w:pPr>
      <w:r>
        <w:rPr>
          <w:szCs w:val="24"/>
        </w:rPr>
        <w:t>2-й этап — от момента рождения</w:t>
      </w:r>
      <w:r w:rsidR="009C363C" w:rsidRPr="00B82DB9">
        <w:rPr>
          <w:szCs w:val="24"/>
        </w:rPr>
        <w:t xml:space="preserve"> первого ребенка до окончания воспит</w:t>
      </w:r>
      <w:r>
        <w:rPr>
          <w:szCs w:val="24"/>
        </w:rPr>
        <w:t>ания последнего ребенка. Среднедушевой</w:t>
      </w:r>
      <w:r w:rsidR="009C363C" w:rsidRPr="00B82DB9">
        <w:rPr>
          <w:szCs w:val="24"/>
        </w:rPr>
        <w:t xml:space="preserve"> </w:t>
      </w:r>
      <w:r>
        <w:rPr>
          <w:bCs/>
          <w:szCs w:val="24"/>
        </w:rPr>
        <w:t>доход</w:t>
      </w:r>
      <w:r>
        <w:rPr>
          <w:szCs w:val="24"/>
        </w:rPr>
        <w:t xml:space="preserve"> снижается, пока семья не вернет</w:t>
      </w:r>
      <w:r w:rsidR="009C363C" w:rsidRPr="00B82DB9">
        <w:rPr>
          <w:szCs w:val="24"/>
        </w:rPr>
        <w:t xml:space="preserve"> второй источник </w:t>
      </w:r>
      <w:r w:rsidR="009C363C" w:rsidRPr="00B82DB9">
        <w:rPr>
          <w:bCs/>
          <w:szCs w:val="24"/>
        </w:rPr>
        <w:t>доходов</w:t>
      </w:r>
      <w:r w:rsidR="00640E39">
        <w:rPr>
          <w:szCs w:val="24"/>
        </w:rPr>
        <w:t xml:space="preserve"> (оплата труда матери); </w:t>
      </w:r>
    </w:p>
    <w:p w:rsidR="00640E39" w:rsidRDefault="00D5736C" w:rsidP="00640E39">
      <w:pPr>
        <w:rPr>
          <w:szCs w:val="24"/>
        </w:rPr>
      </w:pPr>
      <w:r>
        <w:rPr>
          <w:szCs w:val="24"/>
        </w:rPr>
        <w:t>3-й этап — взрослые дети оставляют семью</w:t>
      </w:r>
      <w:r w:rsidR="009C363C" w:rsidRPr="00B82DB9">
        <w:rPr>
          <w:szCs w:val="24"/>
        </w:rPr>
        <w:t xml:space="preserve">. </w:t>
      </w:r>
      <w:r>
        <w:rPr>
          <w:szCs w:val="24"/>
        </w:rPr>
        <w:t xml:space="preserve">Уровень </w:t>
      </w:r>
      <w:r w:rsidR="00851FF8">
        <w:rPr>
          <w:szCs w:val="24"/>
        </w:rPr>
        <w:t>душевого дохода домохозяйства возрастае</w:t>
      </w:r>
      <w:r w:rsidR="00640E39">
        <w:rPr>
          <w:szCs w:val="24"/>
        </w:rPr>
        <w:t>т;</w:t>
      </w:r>
    </w:p>
    <w:p w:rsidR="009C363C" w:rsidRPr="00B82DB9" w:rsidRDefault="00851FF8" w:rsidP="00640E39">
      <w:pPr>
        <w:rPr>
          <w:szCs w:val="24"/>
        </w:rPr>
      </w:pPr>
      <w:r>
        <w:rPr>
          <w:szCs w:val="24"/>
        </w:rPr>
        <w:t>4-й этап — выход</w:t>
      </w:r>
      <w:r w:rsidR="009C363C" w:rsidRPr="00B82DB9">
        <w:rPr>
          <w:szCs w:val="24"/>
        </w:rPr>
        <w:t xml:space="preserve"> членов семейства на пенсию. Величина </w:t>
      </w:r>
      <w:r>
        <w:rPr>
          <w:szCs w:val="24"/>
        </w:rPr>
        <w:t>средне</w:t>
      </w:r>
      <w:r w:rsidR="009C363C" w:rsidRPr="00B82DB9">
        <w:rPr>
          <w:szCs w:val="24"/>
        </w:rPr>
        <w:t xml:space="preserve">душевого </w:t>
      </w:r>
      <w:r w:rsidR="009C363C" w:rsidRPr="00B82DB9">
        <w:rPr>
          <w:bCs/>
          <w:szCs w:val="24"/>
        </w:rPr>
        <w:t>дохода</w:t>
      </w:r>
      <w:r w:rsidR="009C363C" w:rsidRPr="00B82DB9">
        <w:rPr>
          <w:szCs w:val="24"/>
        </w:rPr>
        <w:t xml:space="preserve"> снижается.</w:t>
      </w:r>
    </w:p>
    <w:p w:rsidR="00665BCE" w:rsidRDefault="00851FF8" w:rsidP="00B82DB9">
      <w:pPr>
        <w:rPr>
          <w:szCs w:val="24"/>
        </w:rPr>
      </w:pPr>
      <w:r>
        <w:rPr>
          <w:szCs w:val="24"/>
        </w:rPr>
        <w:t>Помимо указанных факторов</w:t>
      </w:r>
      <w:r w:rsidR="009C363C" w:rsidRPr="00B82DB9">
        <w:rPr>
          <w:szCs w:val="24"/>
        </w:rPr>
        <w:t xml:space="preserve"> изменение уровня </w:t>
      </w:r>
      <w:r w:rsidR="009C363C" w:rsidRPr="00B82DB9">
        <w:rPr>
          <w:bCs/>
          <w:szCs w:val="24"/>
        </w:rPr>
        <w:t>доходов домохозяйств</w:t>
      </w:r>
      <w:r>
        <w:rPr>
          <w:bCs/>
          <w:szCs w:val="24"/>
        </w:rPr>
        <w:t>а</w:t>
      </w:r>
      <w:r w:rsidR="009C363C" w:rsidRPr="00B82DB9">
        <w:rPr>
          <w:szCs w:val="24"/>
        </w:rPr>
        <w:t xml:space="preserve"> </w:t>
      </w:r>
      <w:r>
        <w:rPr>
          <w:szCs w:val="24"/>
        </w:rPr>
        <w:t xml:space="preserve">может </w:t>
      </w:r>
      <w:r w:rsidR="009C363C" w:rsidRPr="00B82DB9">
        <w:rPr>
          <w:szCs w:val="24"/>
        </w:rPr>
        <w:t>происходит</w:t>
      </w:r>
      <w:r>
        <w:rPr>
          <w:szCs w:val="24"/>
        </w:rPr>
        <w:t>ь</w:t>
      </w:r>
      <w:r w:rsidR="009C363C" w:rsidRPr="00B82DB9">
        <w:rPr>
          <w:szCs w:val="24"/>
        </w:rPr>
        <w:t xml:space="preserve"> под</w:t>
      </w:r>
      <w:r w:rsidR="00665BCE">
        <w:rPr>
          <w:szCs w:val="24"/>
        </w:rPr>
        <w:t xml:space="preserve"> влиянием </w:t>
      </w:r>
      <w:r>
        <w:rPr>
          <w:szCs w:val="24"/>
        </w:rPr>
        <w:t>следующих</w:t>
      </w:r>
      <w:r w:rsidR="00665BCE">
        <w:rPr>
          <w:szCs w:val="24"/>
        </w:rPr>
        <w:t xml:space="preserve"> обстоятельств:</w:t>
      </w:r>
    </w:p>
    <w:p w:rsidR="00851FF8" w:rsidRPr="00851FF8" w:rsidRDefault="00851FF8" w:rsidP="00851FF8">
      <w:pPr>
        <w:pStyle w:val="a9"/>
        <w:numPr>
          <w:ilvl w:val="0"/>
          <w:numId w:val="13"/>
        </w:numPr>
      </w:pPr>
      <w:r w:rsidRPr="00665BCE">
        <w:t>продолжение трудо</w:t>
      </w:r>
      <w:r>
        <w:t>вой деятельности в пенсионном возрасте;</w:t>
      </w:r>
    </w:p>
    <w:p w:rsidR="00665BCE" w:rsidRDefault="00665BCE" w:rsidP="00665BCE">
      <w:pPr>
        <w:pStyle w:val="a9"/>
        <w:numPr>
          <w:ilvl w:val="0"/>
          <w:numId w:val="13"/>
        </w:numPr>
      </w:pPr>
      <w:r>
        <w:t>удлинение сроков учебы;</w:t>
      </w:r>
    </w:p>
    <w:p w:rsidR="00851FF8" w:rsidRDefault="00851FF8" w:rsidP="00851FF8">
      <w:pPr>
        <w:pStyle w:val="a9"/>
        <w:numPr>
          <w:ilvl w:val="0"/>
          <w:numId w:val="13"/>
        </w:numPr>
      </w:pPr>
      <w:r>
        <w:t>помощь детям, выбывшим</w:t>
      </w:r>
      <w:r w:rsidRPr="00665BCE">
        <w:t xml:space="preserve"> из домохозяйства;</w:t>
      </w:r>
    </w:p>
    <w:p w:rsidR="00665BCE" w:rsidRDefault="009C363C" w:rsidP="00665BCE">
      <w:pPr>
        <w:pStyle w:val="a9"/>
        <w:numPr>
          <w:ilvl w:val="0"/>
          <w:numId w:val="13"/>
        </w:numPr>
      </w:pPr>
      <w:r w:rsidRPr="00665BCE">
        <w:t xml:space="preserve">выплата льгот и пособий многодетным семьям и т. д. </w:t>
      </w:r>
    </w:p>
    <w:p w:rsidR="009C363C" w:rsidRPr="00665BCE" w:rsidRDefault="00851FF8" w:rsidP="00665BCE">
      <w:r>
        <w:t>Наряду с этим</w:t>
      </w:r>
      <w:r w:rsidR="00220FCC">
        <w:t>,</w:t>
      </w:r>
      <w:r>
        <w:t xml:space="preserve"> финансовое состояние</w:t>
      </w:r>
      <w:r w:rsidR="009C363C" w:rsidRPr="00665BCE">
        <w:t xml:space="preserve"> семейных и несемейных домашних</w:t>
      </w:r>
      <w:r>
        <w:t xml:space="preserve"> хозяйств во многом зависит от увеличения</w:t>
      </w:r>
      <w:r w:rsidR="009C363C" w:rsidRPr="00665BCE">
        <w:t xml:space="preserve"> всех располагаемых доходов.</w:t>
      </w:r>
    </w:p>
    <w:p w:rsidR="009C363C" w:rsidRDefault="009C363C" w:rsidP="00943249">
      <w:pPr>
        <w:rPr>
          <w:bCs/>
          <w:szCs w:val="24"/>
        </w:rPr>
      </w:pPr>
      <w:r w:rsidRPr="00640E39">
        <w:rPr>
          <w:bCs/>
          <w:szCs w:val="24"/>
        </w:rPr>
        <w:t>Территориальный фактор</w:t>
      </w:r>
      <w:r w:rsidR="00B82DB9">
        <w:rPr>
          <w:bCs/>
          <w:szCs w:val="24"/>
        </w:rPr>
        <w:t xml:space="preserve"> тоже в значительной степени влияет на имущественную дифференциацию.</w:t>
      </w:r>
      <w:r w:rsidR="00943249">
        <w:rPr>
          <w:bCs/>
          <w:szCs w:val="24"/>
        </w:rPr>
        <w:t xml:space="preserve"> Межрегиональные различия</w:t>
      </w:r>
      <w:r w:rsidR="00856169">
        <w:rPr>
          <w:bCs/>
          <w:szCs w:val="24"/>
        </w:rPr>
        <w:t xml:space="preserve"> могут быть </w:t>
      </w:r>
      <w:r w:rsidR="00943249">
        <w:rPr>
          <w:bCs/>
          <w:szCs w:val="24"/>
        </w:rPr>
        <w:t xml:space="preserve"> вызва</w:t>
      </w:r>
      <w:r w:rsidR="00856169">
        <w:rPr>
          <w:bCs/>
          <w:szCs w:val="24"/>
        </w:rPr>
        <w:t xml:space="preserve">ны </w:t>
      </w:r>
      <w:r w:rsidR="007B0A15">
        <w:rPr>
          <w:bCs/>
          <w:szCs w:val="24"/>
        </w:rPr>
        <w:t>разными</w:t>
      </w:r>
      <w:r>
        <w:rPr>
          <w:bCs/>
          <w:szCs w:val="24"/>
        </w:rPr>
        <w:t xml:space="preserve"> </w:t>
      </w:r>
      <w:r w:rsidR="007B0A15">
        <w:rPr>
          <w:bCs/>
          <w:szCs w:val="24"/>
        </w:rPr>
        <w:t>суммами</w:t>
      </w:r>
      <w:r w:rsidRPr="003F02EF">
        <w:rPr>
          <w:bCs/>
          <w:szCs w:val="24"/>
        </w:rPr>
        <w:t xml:space="preserve"> располагаемых денежных доходо</w:t>
      </w:r>
      <w:r w:rsidR="007B0A15">
        <w:rPr>
          <w:bCs/>
          <w:szCs w:val="24"/>
        </w:rPr>
        <w:t>в жителей того или иного</w:t>
      </w:r>
      <w:r w:rsidR="00943249">
        <w:rPr>
          <w:bCs/>
          <w:szCs w:val="24"/>
        </w:rPr>
        <w:t xml:space="preserve"> </w:t>
      </w:r>
      <w:r w:rsidR="007B0A15">
        <w:rPr>
          <w:bCs/>
          <w:szCs w:val="24"/>
        </w:rPr>
        <w:t xml:space="preserve">города </w:t>
      </w:r>
      <w:r w:rsidR="00042505">
        <w:rPr>
          <w:bCs/>
          <w:szCs w:val="24"/>
        </w:rPr>
        <w:t>либо</w:t>
      </w:r>
      <w:r w:rsidR="007B0A15">
        <w:rPr>
          <w:bCs/>
          <w:szCs w:val="24"/>
        </w:rPr>
        <w:t xml:space="preserve"> </w:t>
      </w:r>
      <w:r w:rsidR="00943249">
        <w:rPr>
          <w:bCs/>
          <w:szCs w:val="24"/>
        </w:rPr>
        <w:t>области,</w:t>
      </w:r>
      <w:r>
        <w:rPr>
          <w:bCs/>
          <w:szCs w:val="24"/>
        </w:rPr>
        <w:t xml:space="preserve"> </w:t>
      </w:r>
      <w:r w:rsidR="00956C9B">
        <w:rPr>
          <w:bCs/>
          <w:szCs w:val="24"/>
        </w:rPr>
        <w:t>различной</w:t>
      </w:r>
      <w:r w:rsidRPr="003F02EF">
        <w:rPr>
          <w:bCs/>
          <w:szCs w:val="24"/>
        </w:rPr>
        <w:t xml:space="preserve"> стоимостью жизни (</w:t>
      </w:r>
      <w:r w:rsidR="00956C9B" w:rsidRPr="003F02EF">
        <w:rPr>
          <w:bCs/>
          <w:szCs w:val="24"/>
        </w:rPr>
        <w:t>уров</w:t>
      </w:r>
      <w:r w:rsidR="00956C9B">
        <w:rPr>
          <w:bCs/>
          <w:szCs w:val="24"/>
        </w:rPr>
        <w:t xml:space="preserve">нем </w:t>
      </w:r>
      <w:r w:rsidR="00956C9B">
        <w:rPr>
          <w:bCs/>
          <w:szCs w:val="24"/>
        </w:rPr>
        <w:lastRenderedPageBreak/>
        <w:t>потребительских цен,</w:t>
      </w:r>
      <w:r>
        <w:rPr>
          <w:bCs/>
          <w:szCs w:val="24"/>
        </w:rPr>
        <w:t xml:space="preserve"> прожиточным миниму</w:t>
      </w:r>
      <w:r w:rsidRPr="003F02EF">
        <w:rPr>
          <w:bCs/>
          <w:szCs w:val="24"/>
        </w:rPr>
        <w:t>мом</w:t>
      </w:r>
      <w:r w:rsidR="00956C9B" w:rsidRPr="00956C9B">
        <w:rPr>
          <w:bCs/>
          <w:szCs w:val="24"/>
        </w:rPr>
        <w:t xml:space="preserve"> </w:t>
      </w:r>
      <w:r w:rsidR="00956C9B">
        <w:rPr>
          <w:bCs/>
          <w:szCs w:val="24"/>
        </w:rPr>
        <w:t>региона</w:t>
      </w:r>
      <w:r w:rsidR="00856169">
        <w:rPr>
          <w:bCs/>
          <w:szCs w:val="24"/>
        </w:rPr>
        <w:t>), а также</w:t>
      </w:r>
      <w:r w:rsidRPr="003F02EF">
        <w:rPr>
          <w:bCs/>
          <w:szCs w:val="24"/>
        </w:rPr>
        <w:t xml:space="preserve"> общим уровнем социально-экономического </w:t>
      </w:r>
      <w:r>
        <w:rPr>
          <w:bCs/>
          <w:szCs w:val="24"/>
        </w:rPr>
        <w:t>развития региона.</w:t>
      </w:r>
    </w:p>
    <w:p w:rsidR="009C363C" w:rsidRDefault="000F4F71" w:rsidP="009C363C">
      <w:pPr>
        <w:rPr>
          <w:bCs/>
          <w:szCs w:val="24"/>
        </w:rPr>
      </w:pPr>
      <w:r>
        <w:rPr>
          <w:bCs/>
          <w:szCs w:val="24"/>
        </w:rPr>
        <w:t xml:space="preserve">Значительная межрегиональная </w:t>
      </w:r>
      <w:r w:rsidRPr="003F02EF">
        <w:rPr>
          <w:bCs/>
          <w:szCs w:val="24"/>
        </w:rPr>
        <w:t>дифференциация населения по уровню доходов</w:t>
      </w:r>
      <w:r>
        <w:rPr>
          <w:bCs/>
          <w:szCs w:val="24"/>
        </w:rPr>
        <w:t xml:space="preserve"> и имущества </w:t>
      </w:r>
      <w:r w:rsidRPr="003F02EF">
        <w:rPr>
          <w:bCs/>
          <w:szCs w:val="24"/>
        </w:rPr>
        <w:t>представляет соб</w:t>
      </w:r>
      <w:r>
        <w:rPr>
          <w:bCs/>
          <w:szCs w:val="24"/>
        </w:rPr>
        <w:t>ой</w:t>
      </w:r>
      <w:r w:rsidRPr="003F02EF">
        <w:rPr>
          <w:bCs/>
          <w:szCs w:val="24"/>
        </w:rPr>
        <w:t xml:space="preserve"> </w:t>
      </w:r>
      <w:r>
        <w:rPr>
          <w:bCs/>
          <w:szCs w:val="24"/>
        </w:rPr>
        <w:t>серьёзную проблему</w:t>
      </w:r>
      <w:r w:rsidR="009C363C" w:rsidRPr="003F02EF">
        <w:rPr>
          <w:bCs/>
          <w:szCs w:val="24"/>
        </w:rPr>
        <w:t>.</w:t>
      </w:r>
      <w:r>
        <w:rPr>
          <w:bCs/>
          <w:szCs w:val="24"/>
        </w:rPr>
        <w:t xml:space="preserve"> </w:t>
      </w:r>
      <w:r w:rsidR="00462B95">
        <w:rPr>
          <w:bCs/>
          <w:szCs w:val="24"/>
        </w:rPr>
        <w:t>Большое влияние на неё оказывают факторы</w:t>
      </w:r>
      <w:r w:rsidR="00462B95" w:rsidRPr="003F02EF">
        <w:rPr>
          <w:bCs/>
          <w:szCs w:val="24"/>
        </w:rPr>
        <w:t xml:space="preserve"> территориального расположения </w:t>
      </w:r>
      <w:r w:rsidR="00670E4F">
        <w:rPr>
          <w:bCs/>
          <w:szCs w:val="24"/>
        </w:rPr>
        <w:t>(центральная или периферийная</w:t>
      </w:r>
      <w:r w:rsidR="00462B95">
        <w:rPr>
          <w:bCs/>
          <w:szCs w:val="24"/>
        </w:rPr>
        <w:t xml:space="preserve"> </w:t>
      </w:r>
      <w:r w:rsidR="00670E4F">
        <w:rPr>
          <w:bCs/>
          <w:szCs w:val="24"/>
        </w:rPr>
        <w:t>область</w:t>
      </w:r>
      <w:r w:rsidR="00462B95" w:rsidRPr="003F02EF">
        <w:rPr>
          <w:bCs/>
          <w:szCs w:val="24"/>
        </w:rPr>
        <w:t>) и типа поселения (городская или сельская ме</w:t>
      </w:r>
      <w:r w:rsidR="00462B95">
        <w:rPr>
          <w:bCs/>
          <w:szCs w:val="24"/>
        </w:rPr>
        <w:t>стность), а также</w:t>
      </w:r>
      <w:r>
        <w:rPr>
          <w:bCs/>
          <w:szCs w:val="24"/>
        </w:rPr>
        <w:t xml:space="preserve"> </w:t>
      </w:r>
      <w:r w:rsidR="009C363C" w:rsidRPr="003F02EF">
        <w:rPr>
          <w:bCs/>
          <w:szCs w:val="24"/>
        </w:rPr>
        <w:t>фактор экономического</w:t>
      </w:r>
      <w:r w:rsidR="009C363C">
        <w:rPr>
          <w:bCs/>
          <w:szCs w:val="24"/>
        </w:rPr>
        <w:t xml:space="preserve"> </w:t>
      </w:r>
      <w:r w:rsidR="009C363C" w:rsidRPr="003F02EF">
        <w:rPr>
          <w:bCs/>
          <w:szCs w:val="24"/>
        </w:rPr>
        <w:t>развития региона (благополучный или депрессивный регион)</w:t>
      </w:r>
      <w:r w:rsidR="00D7289A">
        <w:rPr>
          <w:bCs/>
          <w:szCs w:val="24"/>
        </w:rPr>
        <w:t xml:space="preserve">. </w:t>
      </w:r>
      <w:r w:rsidR="00462B95">
        <w:rPr>
          <w:bCs/>
          <w:szCs w:val="24"/>
        </w:rPr>
        <w:t>Целый</w:t>
      </w:r>
      <w:r w:rsidR="00376FC9">
        <w:rPr>
          <w:bCs/>
          <w:szCs w:val="24"/>
        </w:rPr>
        <w:t xml:space="preserve"> ряд</w:t>
      </w:r>
      <w:r w:rsidR="00462B95" w:rsidRPr="003F02EF">
        <w:rPr>
          <w:bCs/>
          <w:szCs w:val="24"/>
        </w:rPr>
        <w:t xml:space="preserve"> причин</w:t>
      </w:r>
      <w:r w:rsidR="00462B95">
        <w:rPr>
          <w:bCs/>
          <w:szCs w:val="24"/>
        </w:rPr>
        <w:t xml:space="preserve"> </w:t>
      </w:r>
      <w:r w:rsidR="00376FC9">
        <w:rPr>
          <w:bCs/>
          <w:szCs w:val="24"/>
        </w:rPr>
        <w:t>обуславливает</w:t>
      </w:r>
      <w:r w:rsidR="009C363C">
        <w:rPr>
          <w:bCs/>
          <w:szCs w:val="24"/>
        </w:rPr>
        <w:t xml:space="preserve"> межрегиональ</w:t>
      </w:r>
      <w:r w:rsidR="00D7289A">
        <w:rPr>
          <w:bCs/>
          <w:szCs w:val="24"/>
        </w:rPr>
        <w:t>ную</w:t>
      </w:r>
      <w:r w:rsidR="009C363C">
        <w:rPr>
          <w:bCs/>
          <w:szCs w:val="24"/>
        </w:rPr>
        <w:t xml:space="preserve"> </w:t>
      </w:r>
      <w:r w:rsidR="009C363C" w:rsidRPr="003F02EF">
        <w:rPr>
          <w:bCs/>
          <w:szCs w:val="24"/>
        </w:rPr>
        <w:t>ди</w:t>
      </w:r>
      <w:r w:rsidR="00D7289A">
        <w:rPr>
          <w:bCs/>
          <w:szCs w:val="24"/>
        </w:rPr>
        <w:t>фференциацию</w:t>
      </w:r>
      <w:r w:rsidR="009C363C" w:rsidRPr="003F02EF">
        <w:rPr>
          <w:bCs/>
          <w:szCs w:val="24"/>
        </w:rPr>
        <w:t>:</w:t>
      </w:r>
    </w:p>
    <w:p w:rsidR="00D7289A" w:rsidRPr="00D7289A" w:rsidRDefault="00D7289A" w:rsidP="00D7289A">
      <w:pPr>
        <w:pStyle w:val="a9"/>
        <w:numPr>
          <w:ilvl w:val="0"/>
          <w:numId w:val="16"/>
        </w:numPr>
      </w:pPr>
      <w:r w:rsidRPr="00234087">
        <w:t>социально-экономическое развитие региона;</w:t>
      </w:r>
    </w:p>
    <w:p w:rsidR="009C363C" w:rsidRPr="00234087" w:rsidRDefault="009C363C" w:rsidP="002E2386">
      <w:pPr>
        <w:pStyle w:val="a9"/>
        <w:numPr>
          <w:ilvl w:val="0"/>
          <w:numId w:val="16"/>
        </w:numPr>
      </w:pPr>
      <w:r w:rsidRPr="00234087">
        <w:t>различия в стоимости жизни и объемах потребления тех или иных товаров и услуг в различных местностях;</w:t>
      </w:r>
    </w:p>
    <w:p w:rsidR="009C363C" w:rsidRPr="00234087" w:rsidRDefault="00412231" w:rsidP="002E2386">
      <w:pPr>
        <w:pStyle w:val="a9"/>
        <w:numPr>
          <w:ilvl w:val="0"/>
          <w:numId w:val="16"/>
        </w:numPr>
      </w:pPr>
      <w:r>
        <w:t>внутренний и региональный</w:t>
      </w:r>
      <w:r w:rsidR="009C363C" w:rsidRPr="00234087">
        <w:t xml:space="preserve"> рын</w:t>
      </w:r>
      <w:r>
        <w:t>о</w:t>
      </w:r>
      <w:r w:rsidR="009C363C" w:rsidRPr="00234087">
        <w:t>к труда;</w:t>
      </w:r>
    </w:p>
    <w:p w:rsidR="009C363C" w:rsidRPr="00234087" w:rsidRDefault="00412231" w:rsidP="002E2386">
      <w:pPr>
        <w:pStyle w:val="a9"/>
        <w:numPr>
          <w:ilvl w:val="0"/>
          <w:numId w:val="16"/>
        </w:numPr>
      </w:pPr>
      <w:r>
        <w:t>состояние</w:t>
      </w:r>
      <w:r w:rsidR="009C363C" w:rsidRPr="00234087">
        <w:t xml:space="preserve"> </w:t>
      </w:r>
      <w:r w:rsidRPr="00234087">
        <w:t xml:space="preserve">рыночной инфраструктуры </w:t>
      </w:r>
      <w:r>
        <w:t xml:space="preserve">и </w:t>
      </w:r>
      <w:r w:rsidR="009C363C" w:rsidRPr="00234087">
        <w:t>бизнес</w:t>
      </w:r>
      <w:r w:rsidR="00BA631B">
        <w:t xml:space="preserve"> </w:t>
      </w:r>
      <w:r w:rsidR="009C363C" w:rsidRPr="00234087">
        <w:t>-</w:t>
      </w:r>
      <w:r w:rsidR="00BA631B">
        <w:t xml:space="preserve"> </w:t>
      </w:r>
      <w:r>
        <w:t>среды</w:t>
      </w:r>
      <w:r w:rsidR="009C363C" w:rsidRPr="00234087">
        <w:t>;</w:t>
      </w:r>
    </w:p>
    <w:p w:rsidR="009C363C" w:rsidRPr="00234087" w:rsidRDefault="009C363C" w:rsidP="002E2386">
      <w:pPr>
        <w:pStyle w:val="a9"/>
        <w:numPr>
          <w:ilvl w:val="0"/>
          <w:numId w:val="16"/>
        </w:numPr>
      </w:pPr>
      <w:r w:rsidRPr="00234087">
        <w:t>от</w:t>
      </w:r>
      <w:r w:rsidR="00412231">
        <w:t>раслевая и экспортная ориентированность</w:t>
      </w:r>
      <w:r w:rsidRPr="00234087">
        <w:t xml:space="preserve"> региона и, соответственно, его инвестиционная привлекательность и конкурентоспособность.</w:t>
      </w:r>
    </w:p>
    <w:p w:rsidR="009C363C" w:rsidRPr="004C58ED" w:rsidRDefault="00012D94" w:rsidP="009C363C">
      <w:pPr>
        <w:rPr>
          <w:rFonts w:eastAsiaTheme="minorHAnsi"/>
          <w:szCs w:val="24"/>
        </w:rPr>
      </w:pPr>
      <w:r>
        <w:rPr>
          <w:bCs/>
          <w:szCs w:val="24"/>
        </w:rPr>
        <w:t>Помимо э</w:t>
      </w:r>
      <w:r w:rsidR="009C363C" w:rsidRPr="003F02EF">
        <w:rPr>
          <w:bCs/>
          <w:szCs w:val="24"/>
        </w:rPr>
        <w:t xml:space="preserve">того, </w:t>
      </w:r>
      <w:r w:rsidRPr="003F02EF">
        <w:rPr>
          <w:bCs/>
          <w:szCs w:val="24"/>
        </w:rPr>
        <w:t>географический и климатический</w:t>
      </w:r>
      <w:r>
        <w:rPr>
          <w:szCs w:val="24"/>
        </w:rPr>
        <w:t xml:space="preserve"> </w:t>
      </w:r>
      <w:r>
        <w:rPr>
          <w:bCs/>
          <w:szCs w:val="24"/>
        </w:rPr>
        <w:t xml:space="preserve">факторы </w:t>
      </w:r>
      <w:r w:rsidRPr="003F02EF">
        <w:rPr>
          <w:bCs/>
          <w:szCs w:val="24"/>
        </w:rPr>
        <w:t>оказывают</w:t>
      </w:r>
      <w:r>
        <w:rPr>
          <w:bCs/>
          <w:szCs w:val="24"/>
        </w:rPr>
        <w:t xml:space="preserve"> значимое влияние</w:t>
      </w:r>
      <w:r w:rsidR="009C363C" w:rsidRPr="003F02EF">
        <w:rPr>
          <w:bCs/>
          <w:szCs w:val="24"/>
        </w:rPr>
        <w:t>, например,</w:t>
      </w:r>
      <w:r>
        <w:rPr>
          <w:bCs/>
          <w:szCs w:val="24"/>
        </w:rPr>
        <w:t xml:space="preserve"> на</w:t>
      </w:r>
      <w:r w:rsidR="009C363C" w:rsidRPr="003F02EF">
        <w:rPr>
          <w:bCs/>
          <w:szCs w:val="24"/>
        </w:rPr>
        <w:t xml:space="preserve"> повышение производственных и транспортных</w:t>
      </w:r>
      <w:r w:rsidR="009C363C">
        <w:rPr>
          <w:szCs w:val="24"/>
        </w:rPr>
        <w:t xml:space="preserve"> </w:t>
      </w:r>
      <w:r w:rsidR="009C363C" w:rsidRPr="003F02EF">
        <w:rPr>
          <w:bCs/>
          <w:szCs w:val="24"/>
        </w:rPr>
        <w:t>издержек, особенно в отдаленных регионах, снижение производительности</w:t>
      </w:r>
      <w:r w:rsidR="009C363C">
        <w:rPr>
          <w:szCs w:val="24"/>
        </w:rPr>
        <w:t xml:space="preserve"> </w:t>
      </w:r>
      <w:r>
        <w:rPr>
          <w:bCs/>
          <w:szCs w:val="24"/>
        </w:rPr>
        <w:t>труда</w:t>
      </w:r>
      <w:r w:rsidR="009C363C" w:rsidRPr="003F02EF">
        <w:rPr>
          <w:bCs/>
          <w:szCs w:val="24"/>
        </w:rPr>
        <w:t>,</w:t>
      </w:r>
      <w:r>
        <w:rPr>
          <w:bCs/>
          <w:szCs w:val="24"/>
        </w:rPr>
        <w:t xml:space="preserve"> а также снижение рентабельности основных </w:t>
      </w:r>
      <w:r w:rsidR="009C363C" w:rsidRPr="003F02EF">
        <w:rPr>
          <w:bCs/>
          <w:szCs w:val="24"/>
        </w:rPr>
        <w:t>отра</w:t>
      </w:r>
      <w:r>
        <w:rPr>
          <w:bCs/>
          <w:szCs w:val="24"/>
        </w:rPr>
        <w:t>слей. В наиболее выигрышном</w:t>
      </w:r>
      <w:r w:rsidR="009C363C">
        <w:rPr>
          <w:bCs/>
          <w:szCs w:val="24"/>
        </w:rPr>
        <w:t xml:space="preserve"> положении </w:t>
      </w:r>
      <w:r w:rsidR="009C363C" w:rsidRPr="003F02EF">
        <w:rPr>
          <w:bCs/>
          <w:szCs w:val="24"/>
        </w:rPr>
        <w:t>оказываются р</w:t>
      </w:r>
      <w:r w:rsidR="009C363C">
        <w:rPr>
          <w:bCs/>
          <w:szCs w:val="24"/>
        </w:rPr>
        <w:t>егион</w:t>
      </w:r>
      <w:r>
        <w:rPr>
          <w:bCs/>
          <w:szCs w:val="24"/>
        </w:rPr>
        <w:t>ы, ориентированные на производство</w:t>
      </w:r>
      <w:r w:rsidR="009C363C">
        <w:rPr>
          <w:bCs/>
          <w:szCs w:val="24"/>
        </w:rPr>
        <w:t xml:space="preserve"> </w:t>
      </w:r>
      <w:r w:rsidR="009C363C" w:rsidRPr="003F02EF">
        <w:rPr>
          <w:bCs/>
          <w:szCs w:val="24"/>
        </w:rPr>
        <w:t>экспорт</w:t>
      </w:r>
      <w:r>
        <w:rPr>
          <w:bCs/>
          <w:szCs w:val="24"/>
        </w:rPr>
        <w:t xml:space="preserve">ной продукции и наделенные </w:t>
      </w:r>
      <w:r w:rsidR="009C363C">
        <w:rPr>
          <w:bCs/>
          <w:szCs w:val="24"/>
        </w:rPr>
        <w:t>богатыми природными ресурса</w:t>
      </w:r>
      <w:r w:rsidR="009C363C" w:rsidRPr="003F02EF">
        <w:rPr>
          <w:bCs/>
          <w:szCs w:val="24"/>
        </w:rPr>
        <w:t>ми в виде нефти, газа и прочих полезных ископаемых.</w:t>
      </w:r>
    </w:p>
    <w:p w:rsidR="009C363C" w:rsidRPr="004C58ED" w:rsidRDefault="00E3714D" w:rsidP="00EF3309">
      <w:r>
        <w:t xml:space="preserve">Немаловажное значение имеет и </w:t>
      </w:r>
      <w:r w:rsidR="009C363C" w:rsidRPr="00640E39">
        <w:t>межотраслевой</w:t>
      </w:r>
      <w:r w:rsidRPr="00640E39">
        <w:t xml:space="preserve"> фактор</w:t>
      </w:r>
      <w:r w:rsidR="009C363C" w:rsidRPr="004C58ED">
        <w:t>, влияющий на заработную плату.</w:t>
      </w:r>
      <w:r w:rsidR="00EF3309">
        <w:t xml:space="preserve"> Ведь </w:t>
      </w:r>
      <w:r w:rsidR="00EF3309" w:rsidRPr="004C58ED">
        <w:t>заработная плата</w:t>
      </w:r>
      <w:r w:rsidR="00EF3309">
        <w:t xml:space="preserve"> является о</w:t>
      </w:r>
      <w:r w:rsidR="009C363C" w:rsidRPr="004C58ED">
        <w:t>сновным источником дохода трудоспособ</w:t>
      </w:r>
      <w:r w:rsidR="00EF3309">
        <w:t>ного населения в России</w:t>
      </w:r>
      <w:r w:rsidR="009C363C" w:rsidRPr="004C58ED">
        <w:t xml:space="preserve">. </w:t>
      </w:r>
      <w:r w:rsidR="00EF3309">
        <w:t>П</w:t>
      </w:r>
      <w:r w:rsidR="00EF3309" w:rsidRPr="004C58ED">
        <w:t xml:space="preserve">о данным Росстата </w:t>
      </w:r>
      <w:r w:rsidR="00EF3309">
        <w:t>доля</w:t>
      </w:r>
      <w:r w:rsidR="009C363C" w:rsidRPr="004C58ED">
        <w:t xml:space="preserve"> оплаты труда в денежных доходах населения в</w:t>
      </w:r>
      <w:r w:rsidR="009C363C">
        <w:t xml:space="preserve"> </w:t>
      </w:r>
      <w:r w:rsidR="009C363C" w:rsidRPr="004C58ED">
        <w:t>20</w:t>
      </w:r>
      <w:r w:rsidR="00B82DB9">
        <w:t>11</w:t>
      </w:r>
      <w:r w:rsidR="00EF3309">
        <w:t xml:space="preserve"> году составляла</w:t>
      </w:r>
      <w:r w:rsidR="00B44103">
        <w:t xml:space="preserve"> 67</w:t>
      </w:r>
      <w:r w:rsidR="00B82DB9" w:rsidRPr="00B82DB9">
        <w:t>,1</w:t>
      </w:r>
      <w:r w:rsidR="00B82DB9" w:rsidRPr="004C58ED">
        <w:t xml:space="preserve"> </w:t>
      </w:r>
      <w:r w:rsidR="009C363C" w:rsidRPr="004C58ED">
        <w:t>%.</w:t>
      </w:r>
      <w:r w:rsidR="00376FC9">
        <w:t xml:space="preserve"> Как следствие, значительные различия</w:t>
      </w:r>
      <w:r w:rsidR="00376FC9" w:rsidRPr="004C58ED">
        <w:t xml:space="preserve"> в оплате труда</w:t>
      </w:r>
      <w:r w:rsidR="009C363C" w:rsidRPr="004C58ED">
        <w:t xml:space="preserve"> </w:t>
      </w:r>
      <w:r w:rsidR="00376FC9">
        <w:t>в целом обусловливают высокую дифференциацию</w:t>
      </w:r>
      <w:r w:rsidR="009C363C" w:rsidRPr="004C58ED">
        <w:t xml:space="preserve"> населения по доходам</w:t>
      </w:r>
      <w:r>
        <w:t xml:space="preserve"> и </w:t>
      </w:r>
      <w:r>
        <w:lastRenderedPageBreak/>
        <w:t>имуществу</w:t>
      </w:r>
      <w:proofErr w:type="gramStart"/>
      <w:r w:rsidR="009C363C" w:rsidRPr="004C58ED">
        <w:t>.</w:t>
      </w:r>
      <w:proofErr w:type="gramEnd"/>
      <w:r w:rsidR="009C363C" w:rsidRPr="004C58ED">
        <w:t xml:space="preserve"> </w:t>
      </w:r>
      <w:r w:rsidR="00B44103">
        <w:t>С</w:t>
      </w:r>
      <w:r w:rsidR="009C363C" w:rsidRPr="004C58ED">
        <w:t>оотношение максимальной</w:t>
      </w:r>
      <w:r w:rsidR="00B44103">
        <w:t xml:space="preserve"> </w:t>
      </w:r>
      <w:r w:rsidR="00B44103" w:rsidRPr="004C58ED">
        <w:t>и минимальной</w:t>
      </w:r>
      <w:r w:rsidR="009C363C" w:rsidRPr="004C58ED">
        <w:t xml:space="preserve"> среднемесячной на</w:t>
      </w:r>
      <w:r w:rsidR="00B44103">
        <w:t>численной заработной платы по</w:t>
      </w:r>
      <w:r w:rsidR="009C363C">
        <w:t xml:space="preserve"> </w:t>
      </w:r>
      <w:r w:rsidR="00B44103">
        <w:t>отраслям выявляет</w:t>
      </w:r>
      <w:r w:rsidR="009770A6">
        <w:t xml:space="preserve"> </w:t>
      </w:r>
      <w:r w:rsidR="00B44103">
        <w:t>более чем пяти</w:t>
      </w:r>
      <w:r w:rsidR="00B44103" w:rsidRPr="004C58ED">
        <w:t>кратный</w:t>
      </w:r>
      <w:r w:rsidR="00B44103">
        <w:t xml:space="preserve"> разрыв </w:t>
      </w:r>
      <w:r w:rsidR="009770A6">
        <w:t>в уровне</w:t>
      </w:r>
      <w:r w:rsidR="009C363C" w:rsidRPr="004C58ED">
        <w:t xml:space="preserve"> межотраслевой дифференциации средних</w:t>
      </w:r>
      <w:r w:rsidR="009C363C">
        <w:t xml:space="preserve"> </w:t>
      </w:r>
      <w:r w:rsidR="009C363C" w:rsidRPr="004C58ED">
        <w:t>начисленных заработных плат в 20</w:t>
      </w:r>
      <w:r>
        <w:t>11</w:t>
      </w:r>
      <w:r w:rsidR="009C363C" w:rsidRPr="004C58ED">
        <w:t xml:space="preserve"> году. </w:t>
      </w:r>
      <w:r w:rsidR="00B44103">
        <w:t>Наиболее высокая оплата труда традиционно наблюдается</w:t>
      </w:r>
      <w:r w:rsidR="009C363C" w:rsidRPr="004C58ED">
        <w:t xml:space="preserve"> в </w:t>
      </w:r>
      <w:r w:rsidR="00945667" w:rsidRPr="004C58ED">
        <w:t>сфере финансов, кредитования и страхования</w:t>
      </w:r>
      <w:r w:rsidR="00945667">
        <w:t>,</w:t>
      </w:r>
      <w:r w:rsidR="00945667" w:rsidRPr="004C58ED">
        <w:t xml:space="preserve"> </w:t>
      </w:r>
      <w:r w:rsidR="009C363C" w:rsidRPr="004C58ED">
        <w:t xml:space="preserve">топливно-энергетическом </w:t>
      </w:r>
      <w:r w:rsidR="00945667">
        <w:t>комплексе, цветной металлургии</w:t>
      </w:r>
      <w:r w:rsidR="00670E4F">
        <w:t>. М</w:t>
      </w:r>
      <w:r w:rsidR="00945667">
        <w:t>инимальная заработная плата</w:t>
      </w:r>
      <w:r w:rsidR="009C363C" w:rsidRPr="004C58ED">
        <w:t xml:space="preserve"> характерна для</w:t>
      </w:r>
      <w:r w:rsidR="00945667">
        <w:t xml:space="preserve"> </w:t>
      </w:r>
      <w:r w:rsidR="00945667" w:rsidRPr="004C58ED">
        <w:t>легкой промышленности и сельского хозяйства</w:t>
      </w:r>
      <w:r w:rsidR="00945667">
        <w:t xml:space="preserve">, а также </w:t>
      </w:r>
      <w:r w:rsidR="009C363C" w:rsidRPr="004C58ED">
        <w:t>бюджетной</w:t>
      </w:r>
      <w:r w:rsidR="009C363C">
        <w:t xml:space="preserve"> </w:t>
      </w:r>
      <w:r w:rsidR="00945667">
        <w:t>сферы</w:t>
      </w:r>
      <w:r w:rsidR="009C363C" w:rsidRPr="004C58ED">
        <w:t xml:space="preserve">. </w:t>
      </w:r>
      <w:r w:rsidR="00352EE4">
        <w:t>В</w:t>
      </w:r>
      <w:r w:rsidR="00352EE4" w:rsidRPr="004C58ED">
        <w:t xml:space="preserve"> 20</w:t>
      </w:r>
      <w:r w:rsidR="00352EE4">
        <w:t>11</w:t>
      </w:r>
      <w:r w:rsidR="00352EE4" w:rsidRPr="004C58ED">
        <w:t xml:space="preserve"> году</w:t>
      </w:r>
      <w:r w:rsidR="009C363C">
        <w:t xml:space="preserve"> </w:t>
      </w:r>
      <w:r w:rsidR="009C363C" w:rsidRPr="004C58ED">
        <w:t xml:space="preserve">самая низкая среднемесячная заработная плата была зафиксирована в </w:t>
      </w:r>
      <w:r w:rsidR="00B21A74">
        <w:t xml:space="preserve">текстильном и швейном производстве </w:t>
      </w:r>
      <w:r w:rsidR="009C363C" w:rsidRPr="004C58ED">
        <w:t xml:space="preserve">- в среднем </w:t>
      </w:r>
      <w:r w:rsidR="00B21A74" w:rsidRPr="00B21A74">
        <w:t>11</w:t>
      </w:r>
      <w:r w:rsidR="00B21A74">
        <w:t xml:space="preserve"> 004 </w:t>
      </w:r>
      <w:r w:rsidR="009C363C" w:rsidRPr="004C58ED">
        <w:t>руб. и</w:t>
      </w:r>
      <w:r w:rsidR="00B21A74">
        <w:t xml:space="preserve"> </w:t>
      </w:r>
      <w:r w:rsidR="00670E4F">
        <w:t xml:space="preserve">в </w:t>
      </w:r>
      <w:r w:rsidR="00B21A74">
        <w:t xml:space="preserve">сельском хозяйстве </w:t>
      </w:r>
      <w:r w:rsidR="009C363C" w:rsidRPr="004C58ED">
        <w:t>–</w:t>
      </w:r>
      <w:r w:rsidR="00B21A74">
        <w:t>12 464</w:t>
      </w:r>
      <w:r w:rsidR="009C363C" w:rsidRPr="004C58ED">
        <w:t xml:space="preserve">руб. </w:t>
      </w:r>
    </w:p>
    <w:p w:rsidR="009C363C" w:rsidRDefault="009C363C" w:rsidP="009C363C"/>
    <w:p w:rsidR="000356C0" w:rsidRDefault="000356C0">
      <w:pPr>
        <w:spacing w:after="200" w:line="276" w:lineRule="auto"/>
        <w:ind w:firstLine="0"/>
        <w:rPr>
          <w:rFonts w:cs="Arial"/>
          <w:b/>
          <w:bCs/>
          <w:sz w:val="32"/>
          <w:szCs w:val="26"/>
        </w:rPr>
      </w:pPr>
      <w:r>
        <w:br w:type="page"/>
      </w:r>
    </w:p>
    <w:p w:rsidR="00013764" w:rsidRPr="00E47B2E" w:rsidRDefault="00013764" w:rsidP="002F1DB2">
      <w:pPr>
        <w:pStyle w:val="1"/>
      </w:pPr>
      <w:bookmarkStart w:id="7" w:name="_Toc356853539"/>
      <w:r w:rsidRPr="00E47B2E">
        <w:lastRenderedPageBreak/>
        <w:t>Глава 2</w:t>
      </w:r>
      <w:r w:rsidR="0041798A" w:rsidRPr="00E47B2E">
        <w:t xml:space="preserve">. Состояние имущественной дифференциации в России на </w:t>
      </w:r>
      <w:r w:rsidR="002F1DB2">
        <w:t xml:space="preserve">        </w:t>
      </w:r>
      <w:r w:rsidR="0041798A" w:rsidRPr="00E47B2E">
        <w:t>современном этапе развития страны</w:t>
      </w:r>
      <w:bookmarkEnd w:id="7"/>
    </w:p>
    <w:p w:rsidR="00D76779" w:rsidRDefault="00D76779" w:rsidP="00E47B2E">
      <w:pPr>
        <w:pStyle w:val="2"/>
      </w:pPr>
      <w:bookmarkStart w:id="8" w:name="_Toc356853540"/>
      <w:r>
        <w:t xml:space="preserve">2.1 </w:t>
      </w:r>
      <w:r w:rsidR="003A10FB">
        <w:t>Общая характеристика имущественно</w:t>
      </w:r>
      <w:r w:rsidR="002C5F26">
        <w:t>го</w:t>
      </w:r>
      <w:r w:rsidR="003A10FB" w:rsidRPr="003A10FB">
        <w:t xml:space="preserve"> </w:t>
      </w:r>
      <w:r w:rsidR="002C5F26">
        <w:t>неравенства в российском обществе</w:t>
      </w:r>
      <w:r w:rsidR="003A10FB">
        <w:t>.</w:t>
      </w:r>
      <w:bookmarkEnd w:id="8"/>
    </w:p>
    <w:p w:rsidR="003A69F7" w:rsidRDefault="008A1E77" w:rsidP="003A69F7">
      <w:r>
        <w:t>Экономическая стратификация населения основана на неравном распределении материальных благ и доходов. Либерально-экономическая трансформация социальных институтов положила начало перемещению различных групп населения, тем самым изменив структуру экономической иерархии общества.</w:t>
      </w:r>
      <w:r w:rsidR="003A69F7">
        <w:t xml:space="preserve"> Значительное увеличение материально-имущественной дифференциации населения было обусловлено реструктуризацией</w:t>
      </w:r>
      <w:r w:rsidR="003A69F7" w:rsidRPr="00E05AD5">
        <w:t xml:space="preserve"> экономики</w:t>
      </w:r>
      <w:r w:rsidR="003A69F7">
        <w:t xml:space="preserve"> и п</w:t>
      </w:r>
      <w:r w:rsidR="003A69F7" w:rsidRPr="00E05AD5">
        <w:t>ерераспределение</w:t>
      </w:r>
      <w:r w:rsidR="003A69F7">
        <w:t>м</w:t>
      </w:r>
      <w:r w:rsidR="003A69F7" w:rsidRPr="00E05AD5">
        <w:t xml:space="preserve"> государственной собственности</w:t>
      </w:r>
      <w:r w:rsidR="003A69F7">
        <w:t>, возникновением частного сектора и сокращением государственных субсидий на социальные нужды, а также либерализацией регулирования размеров заработной платы.</w:t>
      </w:r>
    </w:p>
    <w:p w:rsidR="001C67ED" w:rsidRDefault="00CC12E7" w:rsidP="001C67ED">
      <w:r>
        <w:t>Современное российское общество столкнулось с рядом социальных проблем, вызванных высоким уровнем экономического неравенства и его последствиями.</w:t>
      </w:r>
      <w:r w:rsidR="009D50A0">
        <w:t xml:space="preserve"> Знание формирующейся экономической стратификации наиболее эффективно  поможет в их решении. </w:t>
      </w:r>
      <w:r w:rsidR="001C67ED">
        <w:t xml:space="preserve">Учет количественных и качественных показателей экономической стратификации </w:t>
      </w:r>
      <w:r w:rsidR="000F6D68">
        <w:t>способствует формированию наиболее адекватной модели</w:t>
      </w:r>
      <w:r w:rsidR="001C67ED">
        <w:t xml:space="preserve"> национальной социальной политики. Оценка динамики экономической стратификации служит критерием </w:t>
      </w:r>
      <w:proofErr w:type="gramStart"/>
      <w:r w:rsidR="001C67ED">
        <w:t xml:space="preserve">интенсивности процессов трансформации социально-экономической </w:t>
      </w:r>
      <w:r w:rsidR="001C67ED" w:rsidRPr="00B4272B">
        <w:t>структуры общества</w:t>
      </w:r>
      <w:proofErr w:type="gramEnd"/>
      <w:r w:rsidR="001C67ED" w:rsidRPr="00B4272B">
        <w:t xml:space="preserve"> и</w:t>
      </w:r>
      <w:r w:rsidR="001C67ED">
        <w:t xml:space="preserve"> определ</w:t>
      </w:r>
      <w:r w:rsidR="0028574B">
        <w:t>яет</w:t>
      </w:r>
      <w:r w:rsidR="001C67ED">
        <w:t xml:space="preserve"> </w:t>
      </w:r>
      <w:r w:rsidR="0028574B">
        <w:t xml:space="preserve">социальную </w:t>
      </w:r>
      <w:r w:rsidR="001C67ED">
        <w:t>направлен</w:t>
      </w:r>
      <w:r w:rsidR="0028574B">
        <w:t>ность</w:t>
      </w:r>
      <w:r w:rsidR="001C67ED">
        <w:t xml:space="preserve"> данных процессов.</w:t>
      </w:r>
      <w:r w:rsidR="0028574B">
        <w:t xml:space="preserve"> Тенденция</w:t>
      </w:r>
      <w:r w:rsidR="0028574B" w:rsidRPr="00B4272B">
        <w:t xml:space="preserve"> изменения экономической стратификации</w:t>
      </w:r>
      <w:r w:rsidR="0028574B">
        <w:t xml:space="preserve"> </w:t>
      </w:r>
      <w:proofErr w:type="gramStart"/>
      <w:r w:rsidR="0028574B">
        <w:t>показывает</w:t>
      </w:r>
      <w:proofErr w:type="gramEnd"/>
      <w:r w:rsidR="0028574B">
        <w:t xml:space="preserve"> на сколько эффективна проводимая социальная и экономическая политика </w:t>
      </w:r>
      <w:r w:rsidR="0028574B" w:rsidRPr="00B4272B">
        <w:t>в сфере регулирования материально-имущественного неравенства.</w:t>
      </w:r>
    </w:p>
    <w:p w:rsidR="004730E3" w:rsidRDefault="004730E3" w:rsidP="001C67ED">
      <w:r>
        <w:t>Для лучшего понимания имущественного расслоения населения современной России, рассмотрим некоторые теоретические выкладки относительно имущественной дифференциации современного российского общества.</w:t>
      </w:r>
    </w:p>
    <w:p w:rsidR="004730E3" w:rsidRDefault="004730E3" w:rsidP="00D76779">
      <w:r>
        <w:lastRenderedPageBreak/>
        <w:t xml:space="preserve">Одними из первых на проблему социально-экономического неравенства обратили своё внимание  новосибирские социологи под руководством </w:t>
      </w:r>
      <w:proofErr w:type="spellStart"/>
      <w:r>
        <w:t>Заславской</w:t>
      </w:r>
      <w:proofErr w:type="spellEnd"/>
      <w:r>
        <w:t xml:space="preserve"> Т.И. </w:t>
      </w:r>
      <w:proofErr w:type="gramStart"/>
      <w:r>
        <w:t>в начале</w:t>
      </w:r>
      <w:proofErr w:type="gramEnd"/>
      <w:r>
        <w:t xml:space="preserve"> 80-х гг. Данная научная школа изучала со</w:t>
      </w:r>
      <w:r w:rsidR="00D319F6">
        <w:t>циальный механизм дифференциации</w:t>
      </w:r>
      <w:r>
        <w:t xml:space="preserve"> населения в разрезе комплекса социальных регуляторов экономики. Внимание исследователей было сконцентрировано на дифференциации взаимодействующих субъектов власти в иерархии управления, а также</w:t>
      </w:r>
      <w:r w:rsidR="00E72E44">
        <w:t xml:space="preserve"> на</w:t>
      </w:r>
      <w:r>
        <w:t xml:space="preserve"> позиции различных социальных групп</w:t>
      </w:r>
      <w:r w:rsidR="00E72E44">
        <w:t xml:space="preserve"> в период трансформационного процесса (отношение и готовность работать в новых условиях хозяйствования). Результатом многочисленных исследований явилось формирование нового подхода в социально-экономическом дифференцировании современного российского общества.  </w:t>
      </w:r>
      <w:r>
        <w:t xml:space="preserve"> </w:t>
      </w:r>
    </w:p>
    <w:p w:rsidR="00E72E44" w:rsidRDefault="0080368A" w:rsidP="00D76779">
      <w:r>
        <w:t>Факторы, критерии и закономерности</w:t>
      </w:r>
      <w:r w:rsidR="002C08FF">
        <w:t xml:space="preserve"> современной</w:t>
      </w:r>
      <w:r w:rsidR="00D76779" w:rsidRPr="00E05AD5">
        <w:t xml:space="preserve"> стратификации российс</w:t>
      </w:r>
      <w:r w:rsidR="002C08FF">
        <w:t>кого общества дают представление</w:t>
      </w:r>
      <w:r w:rsidR="00D319F6">
        <w:t xml:space="preserve"> о</w:t>
      </w:r>
      <w:r w:rsidR="002C08FF">
        <w:t xml:space="preserve"> группах</w:t>
      </w:r>
      <w:r w:rsidR="00D76779" w:rsidRPr="00E05AD5">
        <w:t>,</w:t>
      </w:r>
      <w:r w:rsidR="000772DF">
        <w:t xml:space="preserve"> с </w:t>
      </w:r>
      <w:proofErr w:type="gramStart"/>
      <w:r w:rsidR="000772DF">
        <w:t>различиями</w:t>
      </w:r>
      <w:proofErr w:type="gramEnd"/>
      <w:r w:rsidR="00D76779" w:rsidRPr="00E05AD5">
        <w:t xml:space="preserve"> как </w:t>
      </w:r>
      <w:r w:rsidR="000772DF">
        <w:t>в социальном статусе</w:t>
      </w:r>
      <w:r w:rsidR="00D76779" w:rsidRPr="00E05AD5">
        <w:t xml:space="preserve">, </w:t>
      </w:r>
      <w:r w:rsidR="000772DF">
        <w:t>так и месте, занимаемом в переходном процессе</w:t>
      </w:r>
      <w:r w:rsidR="00D76779" w:rsidRPr="00DE1575">
        <w:t>.</w:t>
      </w:r>
      <w:r w:rsidR="00D76779" w:rsidRPr="00E05AD5">
        <w:t xml:space="preserve"> </w:t>
      </w:r>
      <w:r w:rsidR="00E72E44">
        <w:t>Структура российского общества представляет собой четыре социальных слоя – вер</w:t>
      </w:r>
      <w:r w:rsidR="00D319F6">
        <w:t>хний, средний, базовый и нижний</w:t>
      </w:r>
      <w:proofErr w:type="gramStart"/>
      <w:r w:rsidR="00D319F6">
        <w:t>.</w:t>
      </w:r>
      <w:proofErr w:type="gramEnd"/>
      <w:r w:rsidR="00D319F6">
        <w:t xml:space="preserve"> О</w:t>
      </w:r>
      <w:r w:rsidR="00E72E44">
        <w:t xml:space="preserve">тдельно выделяется </w:t>
      </w:r>
      <w:proofErr w:type="spellStart"/>
      <w:r w:rsidR="00E72E44">
        <w:t>десоциализированное</w:t>
      </w:r>
      <w:proofErr w:type="spellEnd"/>
      <w:r w:rsidR="00E72E44">
        <w:t xml:space="preserve"> социальное дно. Верхний слой, в исследованиях </w:t>
      </w:r>
      <w:proofErr w:type="spellStart"/>
      <w:r w:rsidR="00E72E44">
        <w:t>Заславской</w:t>
      </w:r>
      <w:proofErr w:type="spellEnd"/>
      <w:r w:rsidR="00E72E44">
        <w:t xml:space="preserve">, выступает в роли основного субъекта реформирования.  Он состоит из элитных и </w:t>
      </w:r>
      <w:proofErr w:type="spellStart"/>
      <w:r w:rsidR="00E72E44">
        <w:t>субэлитных</w:t>
      </w:r>
      <w:proofErr w:type="spellEnd"/>
      <w:r w:rsidR="00E72E44">
        <w:t xml:space="preserve"> групп, занимающих </w:t>
      </w:r>
      <w:r>
        <w:t>основные позиции в экономических и силовых структурах, а также в системе государственного управления.</w:t>
      </w:r>
      <w:r w:rsidR="00E72E44">
        <w:t xml:space="preserve"> </w:t>
      </w:r>
    </w:p>
    <w:p w:rsidR="00802355" w:rsidRDefault="00D76779" w:rsidP="00D4536E">
      <w:r w:rsidRPr="00E05AD5">
        <w:t>Второй</w:t>
      </w:r>
      <w:r w:rsidR="00DF34EF">
        <w:t xml:space="preserve"> - средний </w:t>
      </w:r>
      <w:r w:rsidRPr="00E05AD5">
        <w:t xml:space="preserve">слой </w:t>
      </w:r>
      <w:r w:rsidR="00D319F6">
        <w:t>находит</w:t>
      </w:r>
      <w:r w:rsidR="00DF34EF">
        <w:t>ся в Росси</w:t>
      </w:r>
      <w:r w:rsidR="00D319F6">
        <w:t>и на начальном этапе развития. О</w:t>
      </w:r>
      <w:r w:rsidR="00DF34EF">
        <w:t xml:space="preserve">собенно это заметно при сравнении с западными странами. Большая </w:t>
      </w:r>
      <w:proofErr w:type="gramStart"/>
      <w:r w:rsidR="00DF34EF">
        <w:t>часть представителей среднего слоя не обладает ни</w:t>
      </w:r>
      <w:proofErr w:type="gramEnd"/>
      <w:r w:rsidR="00DF34EF">
        <w:t xml:space="preserve"> капиталом, способным обеспечить </w:t>
      </w:r>
      <w:r w:rsidR="00D21D81">
        <w:t>личную независимость, ни уровнем профессионализма, соответствующего постиндустриальному обществу, ни высоким социальным престижем. Кроме того, он недостаточно велик, чтобы служить гарантом социальной стабильности.</w:t>
      </w:r>
      <w:r w:rsidR="00D4536E">
        <w:t xml:space="preserve"> Формирование полноценного среднего слоя в России возможно лишь на базе социальных групп, образующих сегодня </w:t>
      </w:r>
      <w:proofErr w:type="spellStart"/>
      <w:r w:rsidR="00D4536E">
        <w:t>протослой</w:t>
      </w:r>
      <w:proofErr w:type="spellEnd"/>
      <w:r w:rsidR="00D4536E">
        <w:t>. Он включает в себя мелких и средних предпринимателей</w:t>
      </w:r>
      <w:r w:rsidRPr="00E05AD5">
        <w:t xml:space="preserve">, </w:t>
      </w:r>
      <w:r w:rsidRPr="00E05AD5">
        <w:lastRenderedPageBreak/>
        <w:t>менеджмент средних и небольших предприятий,</w:t>
      </w:r>
      <w:r w:rsidR="00D4536E" w:rsidRPr="00D4536E">
        <w:t xml:space="preserve"> </w:t>
      </w:r>
      <w:r w:rsidR="00D4536E">
        <w:t xml:space="preserve">старших офицеров, </w:t>
      </w:r>
      <w:r w:rsidRPr="00E05AD5">
        <w:t xml:space="preserve">среднее звено бюрократии, </w:t>
      </w:r>
      <w:r w:rsidR="00802355">
        <w:t>наиболее квалифицированных специалистов и рабочих</w:t>
      </w:r>
      <w:r w:rsidRPr="00E05AD5">
        <w:t>.</w:t>
      </w:r>
      <w:r w:rsidR="00802355">
        <w:t xml:space="preserve"> Высокий</w:t>
      </w:r>
      <w:r w:rsidR="00802355" w:rsidRPr="00E05AD5">
        <w:t xml:space="preserve"> профессионал</w:t>
      </w:r>
      <w:r w:rsidR="00802355">
        <w:t>ьно-квалификационным потенциал, активное участие</w:t>
      </w:r>
      <w:r w:rsidR="00802355" w:rsidRPr="00E05AD5">
        <w:t xml:space="preserve"> в преобразовании устаревших общественных институтов</w:t>
      </w:r>
      <w:r w:rsidR="00802355">
        <w:t>,</w:t>
      </w:r>
      <w:r w:rsidR="00802355" w:rsidRPr="00802355">
        <w:t xml:space="preserve"> </w:t>
      </w:r>
      <w:r w:rsidR="00802355">
        <w:t>способность</w:t>
      </w:r>
      <w:r w:rsidR="00802355" w:rsidRPr="00E05AD5">
        <w:t xml:space="preserve"> адаптироваться к </w:t>
      </w:r>
      <w:r w:rsidR="00802355">
        <w:t>из</w:t>
      </w:r>
      <w:r w:rsidR="00802355" w:rsidRPr="00E05AD5">
        <w:t>меняющимся условиям</w:t>
      </w:r>
      <w:r w:rsidR="00802355">
        <w:t>, относительно благоприятное материальное положение и заинтересованность</w:t>
      </w:r>
      <w:r w:rsidR="00802355" w:rsidRPr="00E05AD5">
        <w:t xml:space="preserve"> в продолжени</w:t>
      </w:r>
      <w:proofErr w:type="gramStart"/>
      <w:r w:rsidR="00802355" w:rsidRPr="00E05AD5">
        <w:t>и</w:t>
      </w:r>
      <w:proofErr w:type="gramEnd"/>
      <w:r w:rsidR="00802355" w:rsidRPr="00E05AD5">
        <w:t xml:space="preserve"> реформ</w:t>
      </w:r>
      <w:r w:rsidR="00802355">
        <w:t xml:space="preserve"> – все эти факторы обуславливают важность роли данного слоя в переходном процессе.</w:t>
      </w:r>
    </w:p>
    <w:p w:rsidR="00D76779" w:rsidRDefault="00C75123" w:rsidP="00105B9A">
      <w:r>
        <w:t xml:space="preserve">Представители базового слоя, обладая </w:t>
      </w:r>
      <w:r w:rsidRPr="00E05AD5">
        <w:t>средним профессионально-квалификационным потенциалом и относительно ограниченным трудовым потенциалом</w:t>
      </w:r>
      <w:r>
        <w:t>, по своей численности охватывают около двух третей населения страны. Базовый слой состоит из основной части</w:t>
      </w:r>
      <w:r w:rsidR="00D76779" w:rsidRPr="00E05AD5">
        <w:t xml:space="preserve"> интеллигенции (</w:t>
      </w:r>
      <w:r>
        <w:t xml:space="preserve">специалистов), </w:t>
      </w:r>
      <w:proofErr w:type="spellStart"/>
      <w:r>
        <w:t>полуинтеллигенции</w:t>
      </w:r>
      <w:proofErr w:type="spellEnd"/>
      <w:r w:rsidR="00D76779" w:rsidRPr="00E05AD5">
        <w:t xml:space="preserve"> (п</w:t>
      </w:r>
      <w:r>
        <w:t>омощники специалистов), работников</w:t>
      </w:r>
      <w:r w:rsidRPr="00E05AD5">
        <w:t xml:space="preserve"> массовых профессий тор</w:t>
      </w:r>
      <w:r>
        <w:t>говли и сервиса,</w:t>
      </w:r>
      <w:r w:rsidR="00563C0F">
        <w:t xml:space="preserve"> </w:t>
      </w:r>
      <w:r>
        <w:t>служащих</w:t>
      </w:r>
      <w:r w:rsidR="00563C0F">
        <w:t xml:space="preserve"> </w:t>
      </w:r>
      <w:r w:rsidR="00D76779" w:rsidRPr="00E05AD5">
        <w:t xml:space="preserve"> т</w:t>
      </w:r>
      <w:r>
        <w:t>ехнического персонала, а также большей</w:t>
      </w:r>
      <w:r w:rsidR="00D76779" w:rsidRPr="00E05AD5">
        <w:t xml:space="preserve"> ч</w:t>
      </w:r>
      <w:r>
        <w:t>асти</w:t>
      </w:r>
      <w:r w:rsidR="005E179D">
        <w:t xml:space="preserve"> крестьянства. </w:t>
      </w:r>
      <w:r w:rsidR="000E1CBB">
        <w:t>Хотелось бы отметить</w:t>
      </w:r>
      <w:r w:rsidR="005E179D">
        <w:t xml:space="preserve">, что базовый слой </w:t>
      </w:r>
      <w:r w:rsidR="000E1CBB">
        <w:t xml:space="preserve">по своей природе разнороден, ведь в социальном плане интеллигенция ведет себя несколько иначе, чем, к примеру, крестьянство. Замыкающий </w:t>
      </w:r>
      <w:r w:rsidR="00D76779" w:rsidRPr="00E05AD5">
        <w:t>социализированную часть общества,</w:t>
      </w:r>
      <w:r w:rsidR="000E1CBB">
        <w:t xml:space="preserve"> нижний слой по своей структуре и функциям является наиболее неопределенным. Основной недостаток данного с</w:t>
      </w:r>
      <w:r w:rsidR="00D319F6">
        <w:t>лоя кроется в низком деятель</w:t>
      </w:r>
      <w:r w:rsidR="000E1CBB">
        <w:t>ном</w:t>
      </w:r>
      <w:r w:rsidR="000E1CBB" w:rsidRPr="00E05AD5">
        <w:t xml:space="preserve"> потенциал</w:t>
      </w:r>
      <w:r w:rsidR="000E1CBB">
        <w:t>е и неспособности</w:t>
      </w:r>
      <w:r w:rsidR="000E1CBB" w:rsidRPr="00E05AD5">
        <w:t xml:space="preserve"> адаптироваться к жестким социально-экономичес</w:t>
      </w:r>
      <w:r w:rsidR="000E1CBB">
        <w:t>ким условиям трансформационного процесса. Как правило, к нижнему слою относятся пожилые, малообразованные, не слишком здоровые и сильные люди</w:t>
      </w:r>
      <w:r w:rsidR="00105B9A">
        <w:t>, те</w:t>
      </w:r>
      <w:r w:rsidR="00D76779" w:rsidRPr="00E05AD5">
        <w:t>, кто</w:t>
      </w:r>
      <w:r w:rsidR="00105B9A">
        <w:t xml:space="preserve"> не имеет профессий и</w:t>
      </w:r>
      <w:r w:rsidR="00D76779" w:rsidRPr="00E05AD5">
        <w:t xml:space="preserve"> </w:t>
      </w:r>
      <w:r w:rsidR="00105B9A">
        <w:t>постоянного занятия, безработные и беженцы</w:t>
      </w:r>
      <w:r w:rsidR="00D76779" w:rsidRPr="00E05AD5">
        <w:t xml:space="preserve">. </w:t>
      </w:r>
      <w:r w:rsidR="00105B9A">
        <w:t xml:space="preserve">Представители данного слоя имеют </w:t>
      </w:r>
      <w:r w:rsidR="00D76779" w:rsidRPr="00E05AD5">
        <w:t>низкий личный и семейный д</w:t>
      </w:r>
      <w:r w:rsidR="00105B9A">
        <w:t>оход, малое образование, занимаются</w:t>
      </w:r>
      <w:r w:rsidR="00D76779" w:rsidRPr="00E05AD5">
        <w:t xml:space="preserve"> неквалифицированным трудом или</w:t>
      </w:r>
      <w:r w:rsidR="00105B9A">
        <w:t xml:space="preserve"> у них отсутствует постоянная работа</w:t>
      </w:r>
      <w:r w:rsidR="00D76779" w:rsidRPr="00E05AD5">
        <w:t xml:space="preserve">. </w:t>
      </w:r>
      <w:r w:rsidR="00105B9A">
        <w:t>Результаты социальных реформ могут быть оценены по динамике состава и численности нижнего слоя.</w:t>
      </w:r>
    </w:p>
    <w:p w:rsidR="0091650D" w:rsidRPr="0091650D" w:rsidRDefault="003A10FB" w:rsidP="0091650D">
      <w:pPr>
        <w:pStyle w:val="2"/>
      </w:pPr>
      <w:bookmarkStart w:id="9" w:name="_Toc356853541"/>
      <w:r>
        <w:lastRenderedPageBreak/>
        <w:t>2.2</w:t>
      </w:r>
      <w:r w:rsidR="0041798A">
        <w:t xml:space="preserve"> </w:t>
      </w:r>
      <w:r w:rsidR="0066731D">
        <w:t>Анализ динамики дифференциации населения по доходам</w:t>
      </w:r>
      <w:bookmarkEnd w:id="9"/>
    </w:p>
    <w:p w:rsidR="00E47B2E" w:rsidRPr="00686B60" w:rsidRDefault="00E47B2E" w:rsidP="00E47B2E">
      <w:r w:rsidRPr="00686B60">
        <w:t xml:space="preserve">Мы можем выделить несколько этапов развития современной российской экономики, обусловленные экономическими реформами, проводимыми в данный период, а также  мировыми экономическими кризисами. Первый этап – переходный, в нем происходит становление российской экономики, временные рамки можно задать как начало 90х – 1997 год. Второй этап – стабилизационный, 1998-2008 год. Третий этап – современный, </w:t>
      </w:r>
      <w:proofErr w:type="spellStart"/>
      <w:r w:rsidRPr="00686B60">
        <w:t>посткризисный</w:t>
      </w:r>
      <w:proofErr w:type="spellEnd"/>
      <w:r w:rsidRPr="00686B60">
        <w:t xml:space="preserve"> 2009- наши дни.</w:t>
      </w:r>
    </w:p>
    <w:p w:rsidR="00E47B2E" w:rsidRDefault="00E47B2E" w:rsidP="00E47B2E">
      <w:r w:rsidRPr="00686B60">
        <w:t xml:space="preserve">В конце 1991 — начале 1992 г., был принят новый социально-экономический курс, который  к середине 1992 г. привел к появлению </w:t>
      </w:r>
      <w:r w:rsidRPr="003007BF">
        <w:t>гиперинфляции</w:t>
      </w:r>
      <w:r w:rsidRPr="00686B60">
        <w:t>. В результате  население страны потеряло значительные суммы сбережений в наличности и сберкассах. Что, безусловно, привело к дестабилизации экономического положения граждан. Начался процесс поляризации доходов населения и формирования новых социальных классов.</w:t>
      </w:r>
    </w:p>
    <w:p w:rsidR="00843049" w:rsidRDefault="00843049" w:rsidP="00843049">
      <w:r w:rsidRPr="00686B60">
        <w:t>Начнем наше исследование с анализа половозрастного состава населения с доходами ниже величины прожиточного минимума</w:t>
      </w:r>
      <w:r w:rsidR="005E179D">
        <w:t xml:space="preserve">. </w:t>
      </w:r>
      <w:r w:rsidRPr="00686B60">
        <w:t xml:space="preserve">Рассмотрим </w:t>
      </w:r>
      <w:r w:rsidR="00BA631B">
        <w:t>р</w:t>
      </w:r>
      <w:r w:rsidR="00D25E5D" w:rsidRPr="00BA631B">
        <w:t>ис.2</w:t>
      </w:r>
      <w:r w:rsidRPr="00686B60">
        <w:t xml:space="preserve">, который показывает, что наименьшее значение малоимущих трудоспособных россиян за весь </w:t>
      </w:r>
      <w:r w:rsidR="002236B6">
        <w:t>период наблюдалось</w:t>
      </w:r>
      <w:r w:rsidRPr="00686B60">
        <w:t xml:space="preserve"> в 1992 году – 63,4%, однако</w:t>
      </w:r>
      <w:r w:rsidR="002236B6">
        <w:t xml:space="preserve"> к</w:t>
      </w:r>
      <w:r w:rsidRPr="00686B60">
        <w:t xml:space="preserve"> 1997</w:t>
      </w:r>
      <w:r w:rsidR="002236B6">
        <w:t xml:space="preserve"> году оно достигло максимума 71,4%. </w:t>
      </w:r>
      <w:r w:rsidRPr="00686B60">
        <w:t xml:space="preserve">За этим последовал </w:t>
      </w:r>
      <w:proofErr w:type="spellStart"/>
      <w:r w:rsidRPr="00686B60">
        <w:t>посткризисный</w:t>
      </w:r>
      <w:proofErr w:type="spellEnd"/>
      <w:r w:rsidRPr="00686B60">
        <w:t xml:space="preserve"> спад до </w:t>
      </w:r>
      <w:r w:rsidR="002236B6">
        <w:t>67,1% к концу первого периода</w:t>
      </w:r>
      <w:proofErr w:type="gramStart"/>
      <w:r w:rsidR="002236B6">
        <w:t>.</w:t>
      </w:r>
      <w:proofErr w:type="gramEnd"/>
      <w:r w:rsidR="002236B6">
        <w:t xml:space="preserve"> Д</w:t>
      </w:r>
      <w:r w:rsidRPr="00686B60">
        <w:t>алее цикл повторился во втором этапе,</w:t>
      </w:r>
      <w:r w:rsidR="002236B6">
        <w:t xml:space="preserve"> однако, с меньшими колебаниями. В</w:t>
      </w:r>
      <w:r w:rsidRPr="00686B60">
        <w:t xml:space="preserve"> 2007 доля </w:t>
      </w:r>
      <w:proofErr w:type="gramStart"/>
      <w:r w:rsidRPr="00686B60">
        <w:t>трудоспособных</w:t>
      </w:r>
      <w:proofErr w:type="gramEnd"/>
      <w:r w:rsidRPr="00686B60">
        <w:t xml:space="preserve"> в структуре населения с доходами ниже величины прожиточного минимума составила 65,6 %. На протяжении третьего этапа данный показатель также </w:t>
      </w:r>
      <w:r w:rsidR="002236B6">
        <w:t>возрастае</w:t>
      </w:r>
      <w:r w:rsidRPr="00686B60">
        <w:t>т.</w:t>
      </w:r>
      <w:r w:rsidR="00F45888">
        <w:t xml:space="preserve"> </w:t>
      </w:r>
    </w:p>
    <w:p w:rsidR="00F45888" w:rsidRDefault="00F45888" w:rsidP="00F45888">
      <w:r>
        <w:t>Тревожным фактом является то, что наиболее социальная активная группа населения – граждане от 16 до 30 лет составляют более четверти бедного населения (табл.2)</w:t>
      </w:r>
      <w:r w:rsidRPr="00686B60">
        <w:t xml:space="preserve">. </w:t>
      </w:r>
      <w:r>
        <w:t xml:space="preserve">Вдобавок к этому их </w:t>
      </w:r>
      <w:r w:rsidRPr="00686B60">
        <w:t xml:space="preserve">доля в половозрастной структуре </w:t>
      </w:r>
      <w:r>
        <w:t xml:space="preserve">малоимущего </w:t>
      </w:r>
      <w:r w:rsidRPr="00686B60">
        <w:t>населения постоянно</w:t>
      </w:r>
      <w:r w:rsidR="002236B6">
        <w:t xml:space="preserve"> растет</w:t>
      </w:r>
      <w:r w:rsidRPr="00686B60">
        <w:t>. В 1992 году</w:t>
      </w:r>
      <w:r>
        <w:t xml:space="preserve"> совокупная доля детей до 16 лет и граждан в возрасте от 16 до 30 лет составляла 46%,</w:t>
      </w:r>
      <w:r w:rsidRPr="00686B60">
        <w:t xml:space="preserve"> к концу второго периода  – 48,2%</w:t>
      </w:r>
      <w:r>
        <w:t>, а в 2011 она достигла 50,2%</w:t>
      </w:r>
      <w:r w:rsidRPr="00686B60">
        <w:t>. Таким образом,</w:t>
      </w:r>
      <w:r>
        <w:t xml:space="preserve"> </w:t>
      </w:r>
      <w:r w:rsidRPr="00686B60">
        <w:lastRenderedPageBreak/>
        <w:t xml:space="preserve">среди молодежи </w:t>
      </w:r>
      <w:r>
        <w:t xml:space="preserve">- </w:t>
      </w:r>
      <w:r w:rsidRPr="00686B60">
        <w:t>людей с наиболее высокими социальными ожиданиями</w:t>
      </w:r>
      <w:r>
        <w:t xml:space="preserve"> бедность</w:t>
      </w:r>
      <w:r w:rsidR="002236B6">
        <w:t xml:space="preserve"> увеличивается</w:t>
      </w:r>
      <w:r w:rsidRPr="00686B60">
        <w:t>.</w:t>
      </w:r>
    </w:p>
    <w:p w:rsidR="00843049" w:rsidRPr="00686B60" w:rsidRDefault="00843049" w:rsidP="00843049"/>
    <w:p w:rsidR="00843049" w:rsidRPr="00686B60" w:rsidRDefault="00843049" w:rsidP="00720982">
      <w:pPr>
        <w:keepNext/>
        <w:ind w:firstLine="0"/>
        <w:jc w:val="center"/>
      </w:pPr>
      <w:r w:rsidRPr="00686B60">
        <w:rPr>
          <w:noProof/>
        </w:rPr>
        <w:drawing>
          <wp:inline distT="0" distB="0" distL="0" distR="0">
            <wp:extent cx="5610225" cy="2867025"/>
            <wp:effectExtent l="19050" t="0" r="9525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843049" w:rsidRDefault="00843049" w:rsidP="0092728A">
      <w:pPr>
        <w:pStyle w:val="aa"/>
        <w:ind w:firstLine="0"/>
        <w:jc w:val="center"/>
      </w:pPr>
      <w:bookmarkStart w:id="10" w:name="_Toc356996512"/>
      <w:r w:rsidRPr="00686B60">
        <w:t>Рис.</w:t>
      </w:r>
      <w:r w:rsidR="0008591F">
        <w:t xml:space="preserve"> </w:t>
      </w:r>
      <w:fldSimple w:instr=" SEQ Рис. \* ARABIC ">
        <w:r w:rsidR="007D1E2B">
          <w:rPr>
            <w:noProof/>
          </w:rPr>
          <w:t>2</w:t>
        </w:r>
      </w:fldSimple>
      <w:r w:rsidRPr="00686B60">
        <w:t xml:space="preserve"> Доля </w:t>
      </w:r>
      <w:proofErr w:type="gramStart"/>
      <w:r w:rsidRPr="00686B60">
        <w:t>малоимущих</w:t>
      </w:r>
      <w:proofErr w:type="gramEnd"/>
      <w:r w:rsidRPr="00686B60">
        <w:t xml:space="preserve"> в трудоспособном возрасте</w:t>
      </w:r>
      <w:bookmarkEnd w:id="10"/>
    </w:p>
    <w:p w:rsidR="002236B6" w:rsidRPr="002236B6" w:rsidRDefault="002236B6" w:rsidP="002236B6"/>
    <w:p w:rsidR="003A237D" w:rsidRDefault="003A237D" w:rsidP="003A237D">
      <w:pPr>
        <w:pStyle w:val="aa"/>
        <w:keepNext/>
        <w:jc w:val="right"/>
      </w:pPr>
      <w:bookmarkStart w:id="11" w:name="_Toc356857016"/>
      <w:r>
        <w:t xml:space="preserve">Таблица </w:t>
      </w:r>
      <w:fldSimple w:instr=" SEQ Таблица \* ARABIC ">
        <w:r w:rsidR="007D1E2B">
          <w:rPr>
            <w:noProof/>
          </w:rPr>
          <w:t>2</w:t>
        </w:r>
        <w:bookmarkEnd w:id="11"/>
      </w:fldSimple>
      <w:r>
        <w:t xml:space="preserve"> </w:t>
      </w:r>
    </w:p>
    <w:p w:rsidR="003A237D" w:rsidRDefault="003A237D" w:rsidP="00A33BF8">
      <w:pPr>
        <w:pStyle w:val="aa"/>
        <w:keepNext/>
        <w:ind w:firstLine="0"/>
        <w:jc w:val="center"/>
      </w:pPr>
      <w:r w:rsidRPr="00B56E11">
        <w:t xml:space="preserve">Распределение населения с доходами ниже величины прожиточного минимума по половозрастным группам, </w:t>
      </w:r>
      <w:proofErr w:type="gramStart"/>
      <w:r w:rsidRPr="00B56E11">
        <w:t>в</w:t>
      </w:r>
      <w:proofErr w:type="gramEnd"/>
      <w:r w:rsidRPr="00B56E11">
        <w:t xml:space="preserve"> % к итогу</w:t>
      </w:r>
      <w:r w:rsidR="00AA5EDA">
        <w:rPr>
          <w:rStyle w:val="af4"/>
        </w:rPr>
        <w:footnoteReference w:id="1"/>
      </w:r>
    </w:p>
    <w:p w:rsidR="003A237D" w:rsidRPr="00686B60" w:rsidRDefault="003A237D" w:rsidP="003A237D">
      <w:pPr>
        <w:ind w:firstLine="0"/>
      </w:pPr>
      <w:r w:rsidRPr="003A237D">
        <w:rPr>
          <w:noProof/>
        </w:rPr>
        <w:drawing>
          <wp:inline distT="0" distB="0" distL="0" distR="0">
            <wp:extent cx="5939790" cy="2281657"/>
            <wp:effectExtent l="19050" t="0" r="3810" b="0"/>
            <wp:docPr id="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281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37D" w:rsidRDefault="003A237D" w:rsidP="003A237D">
      <w:pPr>
        <w:ind w:firstLine="0"/>
      </w:pPr>
    </w:p>
    <w:p w:rsidR="00BD1EEB" w:rsidRPr="00BD1EEB" w:rsidRDefault="00675FDD" w:rsidP="00D814E0">
      <w:r>
        <w:t>Ф</w:t>
      </w:r>
      <w:r w:rsidR="00D814E0">
        <w:t>акторо</w:t>
      </w:r>
      <w:r>
        <w:t>м</w:t>
      </w:r>
      <w:r w:rsidR="00D814E0">
        <w:t xml:space="preserve"> увеличения</w:t>
      </w:r>
      <w:r w:rsidR="00F45888">
        <w:t xml:space="preserve"> бедных среди молодого населения</w:t>
      </w:r>
      <w:r w:rsidR="00D814E0">
        <w:t xml:space="preserve"> является то, что </w:t>
      </w:r>
      <w:r w:rsidR="00D814E0" w:rsidRPr="00686B60">
        <w:t xml:space="preserve">именно </w:t>
      </w:r>
      <w:r w:rsidR="00D33566">
        <w:t>данная возрастная категория включает студентов</w:t>
      </w:r>
      <w:r w:rsidR="00D814E0" w:rsidRPr="00686B60">
        <w:t xml:space="preserve"> </w:t>
      </w:r>
      <w:r w:rsidR="00D814E0">
        <w:t xml:space="preserve">вузов, размер </w:t>
      </w:r>
      <w:r w:rsidR="00D814E0">
        <w:lastRenderedPageBreak/>
        <w:t>стипендии которых зачастую нах</w:t>
      </w:r>
      <w:r w:rsidR="00801EBD">
        <w:t>одится ниже прожиточного уровня. П</w:t>
      </w:r>
      <w:r w:rsidR="00D814E0">
        <w:t>ри</w:t>
      </w:r>
      <w:r w:rsidR="00D33566">
        <w:t xml:space="preserve"> э</w:t>
      </w:r>
      <w:r w:rsidR="00D814E0">
        <w:t>том в годы учебы они</w:t>
      </w:r>
      <w:r w:rsidR="00D33566">
        <w:t>, как правило,</w:t>
      </w:r>
      <w:r w:rsidR="00D814E0">
        <w:t xml:space="preserve"> лишаются альтернативного заработка. </w:t>
      </w:r>
      <w:r w:rsidR="00D33566">
        <w:t>А меж</w:t>
      </w:r>
      <w:r w:rsidR="00801EBD">
        <w:t>ду</w:t>
      </w:r>
      <w:r w:rsidR="00843049" w:rsidRPr="00686B60">
        <w:t xml:space="preserve"> тем</w:t>
      </w:r>
      <w:r w:rsidR="00801EBD">
        <w:t>,</w:t>
      </w:r>
      <w:r w:rsidR="00843049" w:rsidRPr="00686B60">
        <w:t xml:space="preserve"> численность студентов растет. Если в 1990</w:t>
      </w:r>
      <w:r w:rsidR="00D814E0">
        <w:t xml:space="preserve"> </w:t>
      </w:r>
      <w:r w:rsidR="00843049" w:rsidRPr="00686B60">
        <w:t>году в России насчитывал</w:t>
      </w:r>
      <w:r w:rsidR="00BD1EEB">
        <w:t>ось 2,8 млн</w:t>
      </w:r>
      <w:r w:rsidR="00723546">
        <w:t>.</w:t>
      </w:r>
      <w:r w:rsidR="00BD1EEB">
        <w:t xml:space="preserve"> студентов, то в 2007 году</w:t>
      </w:r>
      <w:r w:rsidR="00D33566">
        <w:t xml:space="preserve"> </w:t>
      </w:r>
      <w:r w:rsidR="00BD1EEB">
        <w:t>(конец</w:t>
      </w:r>
      <w:r w:rsidR="00843049" w:rsidRPr="00686B60">
        <w:t xml:space="preserve"> в</w:t>
      </w:r>
      <w:r w:rsidR="00BD1EEB">
        <w:t>торого периода) их стало уже 6,2</w:t>
      </w:r>
      <w:r w:rsidR="00D814E0">
        <w:t xml:space="preserve"> млн. Однако</w:t>
      </w:r>
      <w:r w:rsidR="00723546">
        <w:t>,</w:t>
      </w:r>
      <w:r w:rsidR="00843049" w:rsidRPr="00686B60">
        <w:t xml:space="preserve"> </w:t>
      </w:r>
      <w:r w:rsidR="00723546">
        <w:t>нельзя</w:t>
      </w:r>
      <w:r w:rsidR="00D814E0">
        <w:t xml:space="preserve"> объяснить растущую долю</w:t>
      </w:r>
      <w:r w:rsidR="00843049" w:rsidRPr="00686B60">
        <w:t xml:space="preserve"> мо</w:t>
      </w:r>
      <w:r w:rsidR="00D814E0">
        <w:t>лодежи среди бедных</w:t>
      </w:r>
      <w:r w:rsidR="00D33566">
        <w:t xml:space="preserve"> увеличением</w:t>
      </w:r>
      <w:r w:rsidR="00843049" w:rsidRPr="00686B60">
        <w:t xml:space="preserve"> безработиц</w:t>
      </w:r>
      <w:r w:rsidR="00D814E0">
        <w:t>ы в данной категории населения.</w:t>
      </w:r>
      <w:r w:rsidR="00D33566">
        <w:t xml:space="preserve"> Ч</w:t>
      </w:r>
      <w:r w:rsidR="00843049" w:rsidRPr="00BD1EEB">
        <w:t>исло безработных в возрасте до 29 лет в 1992 году составляло 48,5% от о</w:t>
      </w:r>
      <w:r w:rsidR="00BD1EEB" w:rsidRPr="00BD1EEB">
        <w:t>бщей численности безработных,</w:t>
      </w:r>
      <w:r w:rsidR="00843049" w:rsidRPr="00BD1EEB">
        <w:t xml:space="preserve"> </w:t>
      </w:r>
      <w:r w:rsidR="00BD1EEB">
        <w:t>в 2003 году -</w:t>
      </w:r>
      <w:r w:rsidR="00BD1EEB" w:rsidRPr="00BD1EEB">
        <w:t xml:space="preserve"> 40,8%, а в 201</w:t>
      </w:r>
      <w:r w:rsidR="00BD1EEB">
        <w:t xml:space="preserve">1- </w:t>
      </w:r>
      <w:r w:rsidR="00D33566">
        <w:t>42,1</w:t>
      </w:r>
      <w:r w:rsidR="00BD1EEB" w:rsidRPr="00BD1EEB">
        <w:t>%.</w:t>
      </w:r>
    </w:p>
    <w:p w:rsidR="00843049" w:rsidRPr="00686B60" w:rsidRDefault="00843049" w:rsidP="00843049">
      <w:r w:rsidRPr="00686B60">
        <w:t>Несмотря на сложившееся мнение</w:t>
      </w:r>
      <w:r w:rsidR="00723546">
        <w:t>,</w:t>
      </w:r>
      <w:r w:rsidRPr="00686B60">
        <w:t xml:space="preserve"> пенсионеры среди малоимущих граждан не столь многочисленны.  Общее число  женщин старше 55 лет и мужчин старше 60 лет в </w:t>
      </w:r>
      <w:r w:rsidR="00723546">
        <w:t>2008 году составляло 12,6% (9,1%</w:t>
      </w:r>
      <w:r w:rsidRPr="00686B60">
        <w:t>+3,5% соотве</w:t>
      </w:r>
      <w:r w:rsidR="00BD1EEB">
        <w:t>тственно) от всей совокупности, а в 2011</w:t>
      </w:r>
      <w:r w:rsidR="00D33566">
        <w:t xml:space="preserve"> </w:t>
      </w:r>
      <w:r w:rsidR="00BD1EEB">
        <w:t>году лишь10,2%.</w:t>
      </w:r>
    </w:p>
    <w:p w:rsidR="00E90520" w:rsidRDefault="003D5F6B" w:rsidP="00E90520">
      <w:r>
        <w:t>Одним из в</w:t>
      </w:r>
      <w:r w:rsidR="00E47B2E" w:rsidRPr="00BA631B">
        <w:t>ажны</w:t>
      </w:r>
      <w:r>
        <w:t>х показателей, характеризующих</w:t>
      </w:r>
      <w:r w:rsidR="00E47B2E" w:rsidRPr="00BA631B">
        <w:t xml:space="preserve"> уровень жизни населения, являются</w:t>
      </w:r>
      <w:r w:rsidR="0008591F">
        <w:t xml:space="preserve"> реальные располагаемые доходы. </w:t>
      </w:r>
      <w:r w:rsidR="00E47B2E" w:rsidRPr="00BA631B">
        <w:t xml:space="preserve">Как мы можем видеть на </w:t>
      </w:r>
      <w:r w:rsidR="0008591F">
        <w:t xml:space="preserve">рис. </w:t>
      </w:r>
      <w:r w:rsidR="00BD1EEB" w:rsidRPr="00BA631B">
        <w:t>3</w:t>
      </w:r>
      <w:r w:rsidR="00E47B2E" w:rsidRPr="00BA631B">
        <w:t xml:space="preserve"> и </w:t>
      </w:r>
      <w:r w:rsidR="00BD1EEB" w:rsidRPr="00BA631B">
        <w:t>рис.</w:t>
      </w:r>
      <w:r w:rsidR="0008591F">
        <w:t xml:space="preserve"> </w:t>
      </w:r>
      <w:r w:rsidR="00BD1EEB" w:rsidRPr="00BA631B">
        <w:t>4</w:t>
      </w:r>
      <w:r w:rsidR="00E47B2E" w:rsidRPr="00EC003A">
        <w:t xml:space="preserve"> динамика </w:t>
      </w:r>
      <w:r w:rsidR="0008591F">
        <w:t>данного показателя показывает</w:t>
      </w:r>
      <w:r w:rsidR="00E47B2E" w:rsidRPr="00EC003A">
        <w:t xml:space="preserve"> значительные спады в 1992, 1995 и 1998–99 годах, </w:t>
      </w:r>
      <w:r w:rsidR="000C13C1">
        <w:t>отрицательно сказавши</w:t>
      </w:r>
      <w:r w:rsidR="004838F1">
        <w:t>е</w:t>
      </w:r>
      <w:r w:rsidR="000C13C1">
        <w:t xml:space="preserve">ся </w:t>
      </w:r>
      <w:r w:rsidR="00E47B2E" w:rsidRPr="00EC003A">
        <w:t>на личных бюджетах россиян. Начиная с 2000 года, наметилась тенденция роста реальных доходов, которая несколько замедлила темпы после кризис</w:t>
      </w:r>
      <w:r w:rsidR="003007BF" w:rsidRPr="00EC003A">
        <w:t xml:space="preserve">а 2008 года. </w:t>
      </w:r>
      <w:r w:rsidR="00723546">
        <w:t>Но уже к</w:t>
      </w:r>
      <w:r w:rsidR="003007BF" w:rsidRPr="00EC003A">
        <w:t xml:space="preserve"> 2010</w:t>
      </w:r>
      <w:r w:rsidR="00E47B2E" w:rsidRPr="00EC003A">
        <w:t xml:space="preserve"> году уровень реальных располагаемых доходов населения составил </w:t>
      </w:r>
      <w:r w:rsidR="003007BF" w:rsidRPr="00EC003A">
        <w:t>1,45</w:t>
      </w:r>
      <w:r w:rsidR="00E47B2E" w:rsidRPr="00EC003A">
        <w:t>% от уровня 1990 года.</w:t>
      </w:r>
    </w:p>
    <w:p w:rsidR="00A53BA9" w:rsidRPr="00EC003A" w:rsidRDefault="00E90520" w:rsidP="00E90520">
      <w:r>
        <w:t>Постановлением</w:t>
      </w:r>
      <w:r w:rsidR="00A53BA9" w:rsidRPr="00EC003A">
        <w:t xml:space="preserve"> Правительства Российской Федерации от 18 марта 2013 года величина прожиточного минимума на душу населения в месяц на </w:t>
      </w:r>
      <w:r w:rsidR="00A53BA9" w:rsidRPr="00EC003A">
        <w:rPr>
          <w:lang w:val="en-US"/>
        </w:rPr>
        <w:t>IV</w:t>
      </w:r>
      <w:r>
        <w:t xml:space="preserve"> квартал 2012 года была установлена на уровне</w:t>
      </w:r>
      <w:r w:rsidR="00A53BA9" w:rsidRPr="00EC003A">
        <w:t xml:space="preserve"> 6705 рублей.</w:t>
      </w:r>
      <w:r w:rsidR="00A53BA9" w:rsidRPr="00EC003A">
        <w:rPr>
          <w:color w:val="7030A0"/>
        </w:rPr>
        <w:t xml:space="preserve"> </w:t>
      </w:r>
      <w:r w:rsidR="00A53BA9" w:rsidRPr="009D1BC8">
        <w:t>В целом, по сравнению с предыдущим кварталом, она возросла на 6</w:t>
      </w:r>
      <w:r>
        <w:t>,3%. Однако, стоимость наиболее необходимых</w:t>
      </w:r>
      <w:r w:rsidR="00A53BA9">
        <w:t xml:space="preserve"> проду</w:t>
      </w:r>
      <w:r>
        <w:t>ктов питания в среднем увеличилась</w:t>
      </w:r>
      <w:r w:rsidR="00A53BA9">
        <w:t xml:space="preserve"> на 3,9</w:t>
      </w:r>
      <w:r w:rsidR="00A53BA9" w:rsidRPr="009D1BC8">
        <w:t xml:space="preserve">%, а стоимость непродовольственных товаров </w:t>
      </w:r>
      <w:r w:rsidR="00A53BA9">
        <w:t>и услуг – на 2</w:t>
      </w:r>
      <w:r w:rsidR="00A53BA9" w:rsidRPr="009D1BC8">
        <w:t>% и 2,3%</w:t>
      </w:r>
      <w:r>
        <w:t>, соответственно. Как результат</w:t>
      </w:r>
      <w:r w:rsidR="00723546">
        <w:t>,</w:t>
      </w:r>
      <w:r w:rsidR="00A53BA9" w:rsidRPr="009D1BC8">
        <w:t xml:space="preserve"> инфляция </w:t>
      </w:r>
      <w:r w:rsidR="00A53BA9">
        <w:t xml:space="preserve">несколько </w:t>
      </w:r>
      <w:r w:rsidR="00A53BA9" w:rsidRPr="009D1BC8">
        <w:t>обесценила прибавку.</w:t>
      </w:r>
    </w:p>
    <w:p w:rsidR="00E47B2E" w:rsidRPr="00686B60" w:rsidRDefault="00E47B2E" w:rsidP="00BE793E">
      <w:pPr>
        <w:keepNext/>
        <w:ind w:firstLine="0"/>
        <w:jc w:val="center"/>
      </w:pPr>
      <w:r w:rsidRPr="00686B60">
        <w:rPr>
          <w:noProof/>
        </w:rPr>
        <w:lastRenderedPageBreak/>
        <w:drawing>
          <wp:inline distT="0" distB="0" distL="0" distR="0">
            <wp:extent cx="5667375" cy="2981325"/>
            <wp:effectExtent l="19050" t="0" r="95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E47B2E" w:rsidRPr="00686B60" w:rsidRDefault="00E47B2E" w:rsidP="0092728A">
      <w:pPr>
        <w:pStyle w:val="aa"/>
        <w:ind w:firstLine="0"/>
        <w:jc w:val="center"/>
      </w:pPr>
      <w:bookmarkStart w:id="12" w:name="_Toc356996513"/>
      <w:r w:rsidRPr="00686B60">
        <w:t xml:space="preserve">Рис. </w:t>
      </w:r>
      <w:fldSimple w:instr=" SEQ Рис. \* ARABIC ">
        <w:r w:rsidR="007D1E2B">
          <w:rPr>
            <w:noProof/>
          </w:rPr>
          <w:t>3</w:t>
        </w:r>
      </w:fldSimple>
      <w:r w:rsidRPr="00686B60">
        <w:t xml:space="preserve"> Цепной темп роста реальных располагаемых денежных доходов населения, в процентах к предыдущему году</w:t>
      </w:r>
      <w:bookmarkEnd w:id="12"/>
    </w:p>
    <w:p w:rsidR="00E47B2E" w:rsidRPr="00686B60" w:rsidRDefault="00E47B2E" w:rsidP="00BE793E">
      <w:pPr>
        <w:keepNext/>
        <w:ind w:firstLine="0"/>
        <w:jc w:val="center"/>
      </w:pPr>
      <w:r w:rsidRPr="00686B60">
        <w:rPr>
          <w:noProof/>
        </w:rPr>
        <w:drawing>
          <wp:inline distT="0" distB="0" distL="0" distR="0">
            <wp:extent cx="5667375" cy="2200275"/>
            <wp:effectExtent l="19050" t="0" r="9525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990CF2" w:rsidRDefault="00E47B2E" w:rsidP="0092728A">
      <w:pPr>
        <w:pStyle w:val="aa"/>
        <w:ind w:firstLine="0"/>
        <w:jc w:val="center"/>
      </w:pPr>
      <w:bookmarkStart w:id="13" w:name="_Toc356996514"/>
      <w:r w:rsidRPr="00686B60">
        <w:t xml:space="preserve">Рис. </w:t>
      </w:r>
      <w:fldSimple w:instr=" SEQ Рис. \* ARABIC ">
        <w:r w:rsidR="007D1E2B">
          <w:rPr>
            <w:noProof/>
          </w:rPr>
          <w:t>4</w:t>
        </w:r>
      </w:fldSimple>
      <w:r w:rsidRPr="00686B60">
        <w:t xml:space="preserve"> Базисный темп роста реальных располагаемых денежных доходов населения, в процентах к </w:t>
      </w:r>
      <w:r w:rsidR="005E179D">
        <w:t>уровню 1990 года</w:t>
      </w:r>
      <w:bookmarkEnd w:id="13"/>
    </w:p>
    <w:p w:rsidR="00990CF2" w:rsidRDefault="00E47B2E" w:rsidP="00990CF2">
      <w:r w:rsidRPr="009D1BC8">
        <w:t xml:space="preserve">Размер среднего дохода на душу населения </w:t>
      </w:r>
      <w:proofErr w:type="gramStart"/>
      <w:r w:rsidRPr="009D1BC8">
        <w:t>на конец</w:t>
      </w:r>
      <w:proofErr w:type="gramEnd"/>
      <w:r w:rsidRPr="009D1BC8">
        <w:t xml:space="preserve"> </w:t>
      </w:r>
      <w:r w:rsidR="00900EE8">
        <w:t>2012</w:t>
      </w:r>
      <w:r w:rsidR="00ED4AF4">
        <w:t xml:space="preserve"> </w:t>
      </w:r>
      <w:r w:rsidRPr="009D1BC8">
        <w:t>года составил</w:t>
      </w:r>
      <w:r w:rsidR="00ED4AF4">
        <w:rPr>
          <w:rFonts w:ascii="Arial" w:hAnsi="Arial" w:cs="Arial"/>
          <w:sz w:val="15"/>
          <w:szCs w:val="15"/>
        </w:rPr>
        <w:t xml:space="preserve"> </w:t>
      </w:r>
      <w:r w:rsidR="00ED4AF4" w:rsidRPr="00ED4AF4">
        <w:t>20</w:t>
      </w:r>
      <w:r w:rsidR="005E179D">
        <w:t xml:space="preserve"> </w:t>
      </w:r>
      <w:r w:rsidR="00900EE8">
        <w:t xml:space="preserve">тысяч 755 </w:t>
      </w:r>
      <w:r w:rsidR="00ED4AF4">
        <w:t>руб</w:t>
      </w:r>
      <w:r w:rsidR="00900EE8">
        <w:t>лей</w:t>
      </w:r>
      <w:r w:rsidR="00ED4AF4">
        <w:t xml:space="preserve">. </w:t>
      </w:r>
      <w:r w:rsidR="00900EE8">
        <w:t>И э</w:t>
      </w:r>
      <w:r w:rsidR="00ED4AF4">
        <w:t xml:space="preserve">то на </w:t>
      </w:r>
      <w:r w:rsidR="00875C8E">
        <w:t>9,52</w:t>
      </w:r>
      <w:r w:rsidRPr="009D1BC8">
        <w:t>% больше, чем</w:t>
      </w:r>
      <w:r w:rsidR="00900EE8">
        <w:t xml:space="preserve"> год назад</w:t>
      </w:r>
      <w:r w:rsidRPr="009D1BC8">
        <w:t xml:space="preserve">. </w:t>
      </w:r>
      <w:r w:rsidR="007146AF" w:rsidRPr="00BD1EEB">
        <w:t xml:space="preserve">Годовая инфляция в январе (январь 2013 года к январю 2012 года) </w:t>
      </w:r>
      <w:r w:rsidR="00714E97">
        <w:t xml:space="preserve">была равна </w:t>
      </w:r>
      <w:r w:rsidR="007146AF" w:rsidRPr="00BD1EEB">
        <w:t xml:space="preserve">7,1%. </w:t>
      </w:r>
      <w:r w:rsidR="00990CF2" w:rsidRPr="00BD1EEB">
        <w:t>Денежные доход</w:t>
      </w:r>
      <w:r w:rsidR="00990CF2">
        <w:t>ы (в среднем на душу населения),</w:t>
      </w:r>
      <w:r w:rsidR="00990CF2" w:rsidRPr="00BD1EEB">
        <w:t xml:space="preserve"> по предварительным данным, составили в феврале 22 тысячи 697 рублей, что на 12,8% больше, чем в феврале 2012 года и на 31,7% - больше, чем в январе того года.</w:t>
      </w:r>
      <w:r w:rsidR="00990CF2">
        <w:t xml:space="preserve"> </w:t>
      </w:r>
      <w:r w:rsidR="00900EE8" w:rsidRPr="00456440">
        <w:t>При этом</w:t>
      </w:r>
      <w:r w:rsidR="00900EE8">
        <w:t xml:space="preserve"> цены на самые необходимые товары и услуги выросли значительно</w:t>
      </w:r>
      <w:r w:rsidR="00714E97">
        <w:t>. З</w:t>
      </w:r>
      <w:r w:rsidR="00900EE8" w:rsidRPr="00456440">
        <w:t>а год услуги по организации и выполнению работ по эксплуатации домов подорожали на 7%,</w:t>
      </w:r>
      <w:r w:rsidR="00900EE8">
        <w:t xml:space="preserve"> </w:t>
      </w:r>
      <w:r w:rsidR="00900EE8" w:rsidRPr="00456440">
        <w:t>транспортные услуги – на 9,6%,</w:t>
      </w:r>
      <w:r w:rsidR="00900EE8">
        <w:t xml:space="preserve"> </w:t>
      </w:r>
      <w:r w:rsidR="00714E97">
        <w:t xml:space="preserve">медицинские услуги – </w:t>
      </w:r>
      <w:r w:rsidR="00900EE8" w:rsidRPr="00456440">
        <w:t xml:space="preserve">на </w:t>
      </w:r>
      <w:r w:rsidR="00900EE8" w:rsidRPr="00456440">
        <w:lastRenderedPageBreak/>
        <w:t>8,1%, плодоовощная продукция – на 16,1%, мясо и птица – на 7,2%, хлеб и хлебобулочные изделия</w:t>
      </w:r>
      <w:r w:rsidR="00714E97">
        <w:t xml:space="preserve"> </w:t>
      </w:r>
      <w:r w:rsidR="00900EE8" w:rsidRPr="00456440">
        <w:t xml:space="preserve">– </w:t>
      </w:r>
      <w:proofErr w:type="gramStart"/>
      <w:r w:rsidR="00900EE8" w:rsidRPr="00456440">
        <w:t>на</w:t>
      </w:r>
      <w:proofErr w:type="gramEnd"/>
      <w:r w:rsidR="00900EE8" w:rsidRPr="00456440">
        <w:t xml:space="preserve"> 13</w:t>
      </w:r>
      <w:r w:rsidR="00900EE8" w:rsidRPr="00E4019F">
        <w:t xml:space="preserve">%. </w:t>
      </w:r>
    </w:p>
    <w:p w:rsidR="006048DA" w:rsidRPr="00BD1EEB" w:rsidRDefault="006B19A3" w:rsidP="00900EE8">
      <w:r>
        <w:t>Однако</w:t>
      </w:r>
      <w:proofErr w:type="gramStart"/>
      <w:r>
        <w:t>,</w:t>
      </w:r>
      <w:proofErr w:type="gramEnd"/>
      <w:r>
        <w:t xml:space="preserve"> </w:t>
      </w:r>
      <w:r w:rsidR="00990CF2">
        <w:t>уровень цен растет не т</w:t>
      </w:r>
      <w:r>
        <w:t>олько в долгосрочном периоде</w:t>
      </w:r>
      <w:r w:rsidR="00990CF2">
        <w:t xml:space="preserve">, но и в краткосрочном увеличивается довольно значительно. </w:t>
      </w:r>
      <w:r w:rsidR="006048DA" w:rsidRPr="00BD1EEB">
        <w:t>По</w:t>
      </w:r>
      <w:r>
        <w:t xml:space="preserve"> предварительной  оценке Росстата, инфляция в России</w:t>
      </w:r>
      <w:r w:rsidR="006048DA" w:rsidRPr="00BD1EEB">
        <w:t xml:space="preserve"> в</w:t>
      </w:r>
      <w:r w:rsidR="00714E97">
        <w:t xml:space="preserve"> январе 2013 года составила 1%, тогда как </w:t>
      </w:r>
      <w:r w:rsidR="006048DA" w:rsidRPr="00BD1EEB">
        <w:t>в янв</w:t>
      </w:r>
      <w:r w:rsidR="00714E97">
        <w:t>аре 2012 года - 0,5%</w:t>
      </w:r>
      <w:r>
        <w:t>. П</w:t>
      </w:r>
      <w:r w:rsidR="006048DA" w:rsidRPr="00BD1EEB">
        <w:t>родовольственные т</w:t>
      </w:r>
      <w:r>
        <w:t>овары в январе 2013 года подорожали на 1,8%. Цены на</w:t>
      </w:r>
      <w:r w:rsidR="006048DA" w:rsidRPr="00BD1EEB">
        <w:t xml:space="preserve"> </w:t>
      </w:r>
      <w:r>
        <w:t>н</w:t>
      </w:r>
      <w:r w:rsidR="006048DA" w:rsidRPr="00BD1EEB">
        <w:t>епро</w:t>
      </w:r>
      <w:r>
        <w:t>довольственные товары выросли на 0,4%. Услуги за месяц подорожали</w:t>
      </w:r>
      <w:r w:rsidR="00027454">
        <w:t xml:space="preserve"> на 0,6%.</w:t>
      </w:r>
      <w:r w:rsidR="00990CF2">
        <w:t xml:space="preserve"> </w:t>
      </w:r>
      <w:r>
        <w:t xml:space="preserve">Данные </w:t>
      </w:r>
      <w:r w:rsidR="00990CF2">
        <w:t>показатели превысили ожидаемое увеличение.</w:t>
      </w:r>
    </w:p>
    <w:p w:rsidR="00E47B2E" w:rsidRPr="00686B60" w:rsidRDefault="00E47B2E" w:rsidP="00714E97">
      <w:r w:rsidRPr="00686B60">
        <w:t>В соответствии с данными</w:t>
      </w:r>
      <w:r w:rsidR="009B7E30">
        <w:t xml:space="preserve"> Международного валютного фонда </w:t>
      </w:r>
      <w:r w:rsidRPr="00686B60">
        <w:t>в 20</w:t>
      </w:r>
      <w:r w:rsidR="000C503A">
        <w:t>1</w:t>
      </w:r>
      <w:r w:rsidR="009B7E30">
        <w:t>0</w:t>
      </w:r>
      <w:r w:rsidR="000C503A">
        <w:t xml:space="preserve"> </w:t>
      </w:r>
      <w:r w:rsidRPr="00686B60">
        <w:t xml:space="preserve">году валовой </w:t>
      </w:r>
      <w:r w:rsidR="000C503A">
        <w:t xml:space="preserve">внутренний </w:t>
      </w:r>
      <w:r w:rsidR="009B7E30">
        <w:t>доход России составил 2 230 миллиардов</w:t>
      </w:r>
      <w:r w:rsidRPr="00686B60">
        <w:t xml:space="preserve"> долларов, что позволило ей занять</w:t>
      </w:r>
      <w:r w:rsidR="00714E97">
        <w:t xml:space="preserve"> шестое</w:t>
      </w:r>
      <w:r w:rsidRPr="00686B60">
        <w:t xml:space="preserve"> место среди двадцати самых богатых стран мира. Однако по годовому доходу на душу населения (</w:t>
      </w:r>
      <w:r w:rsidR="009B7E30">
        <w:t>10 400 долларов</w:t>
      </w:r>
      <w:r w:rsidRPr="00686B60">
        <w:t xml:space="preserve">) страна </w:t>
      </w:r>
      <w:r w:rsidRPr="002947B7">
        <w:t xml:space="preserve">занимает лишь </w:t>
      </w:r>
      <w:r w:rsidR="00191D89" w:rsidRPr="002947B7">
        <w:t>68</w:t>
      </w:r>
      <w:r w:rsidRPr="002947B7">
        <w:t xml:space="preserve"> место</w:t>
      </w:r>
      <w:r w:rsidR="00181840" w:rsidRPr="002947B7">
        <w:t xml:space="preserve"> в рейтинге Всемирного банка</w:t>
      </w:r>
      <w:r w:rsidRPr="002947B7">
        <w:t xml:space="preserve">. Средний в мире годовой доход </w:t>
      </w:r>
      <w:r w:rsidR="00181840" w:rsidRPr="002947B7">
        <w:t>несколько больше среднего российского</w:t>
      </w:r>
      <w:r w:rsidR="00714E97">
        <w:t xml:space="preserve"> и равен</w:t>
      </w:r>
      <w:r w:rsidRPr="002947B7">
        <w:t xml:space="preserve"> </w:t>
      </w:r>
      <w:r w:rsidR="00181840" w:rsidRPr="002947B7">
        <w:t>13 тыс.</w:t>
      </w:r>
      <w:r w:rsidRPr="002947B7">
        <w:t xml:space="preserve"> долларов.</w:t>
      </w:r>
    </w:p>
    <w:p w:rsidR="00E47B2E" w:rsidRDefault="003342E3" w:rsidP="00937925">
      <w:pPr>
        <w:rPr>
          <w:sz w:val="24"/>
          <w:szCs w:val="24"/>
        </w:rPr>
      </w:pPr>
      <w:r>
        <w:t>Д</w:t>
      </w:r>
      <w:r w:rsidRPr="00686B60">
        <w:t>ифференциация населения по доходам</w:t>
      </w:r>
      <w:r w:rsidR="00937925">
        <w:t xml:space="preserve"> </w:t>
      </w:r>
      <w:r w:rsidR="00731454">
        <w:t>– это</w:t>
      </w:r>
      <w:r w:rsidR="00937925">
        <w:t xml:space="preserve"> один из главных показателей, характериз</w:t>
      </w:r>
      <w:r w:rsidR="00731454">
        <w:t>ующих уровень жизни населения, а также</w:t>
      </w:r>
      <w:r w:rsidR="00937925">
        <w:t xml:space="preserve"> и</w:t>
      </w:r>
      <w:r w:rsidR="00937925" w:rsidRPr="00937925">
        <w:t xml:space="preserve">дентификатор </w:t>
      </w:r>
      <w:r w:rsidR="00937925" w:rsidRPr="00686B60">
        <w:t>социальной напряженности в обществе</w:t>
      </w:r>
      <w:r w:rsidR="00937925">
        <w:t>.</w:t>
      </w:r>
      <w:r w:rsidR="00E47B2E" w:rsidRPr="00686B60">
        <w:t xml:space="preserve"> В 20</w:t>
      </w:r>
      <w:r>
        <w:t>11</w:t>
      </w:r>
      <w:r w:rsidR="00E47B2E" w:rsidRPr="00686B60">
        <w:t xml:space="preserve"> год</w:t>
      </w:r>
      <w:r>
        <w:t>у, по данным Росстата, на долю 2</w:t>
      </w:r>
      <w:r w:rsidR="00E47B2E" w:rsidRPr="00686B60">
        <w:t>0% наиболее обе</w:t>
      </w:r>
      <w:r w:rsidR="00731454">
        <w:t>спеченного населения приходилось</w:t>
      </w:r>
      <w:r w:rsidR="00E47B2E" w:rsidRPr="00686B60">
        <w:t xml:space="preserve"> </w:t>
      </w:r>
      <w:r>
        <w:t>47,4</w:t>
      </w:r>
      <w:r w:rsidR="00E47B2E" w:rsidRPr="00686B60">
        <w:t>% общего объема денежных доходов (в 200</w:t>
      </w:r>
      <w:r>
        <w:t>8</w:t>
      </w:r>
      <w:r w:rsidR="00E47B2E" w:rsidRPr="00686B60">
        <w:rPr>
          <w:sz w:val="24"/>
          <w:szCs w:val="24"/>
        </w:rPr>
        <w:t xml:space="preserve"> </w:t>
      </w:r>
      <w:r>
        <w:t>году – 47,8</w:t>
      </w:r>
      <w:r w:rsidR="00E47B2E" w:rsidRPr="00686B60">
        <w:t>%)</w:t>
      </w:r>
      <w:proofErr w:type="gramStart"/>
      <w:r w:rsidR="00731454">
        <w:t>.</w:t>
      </w:r>
      <w:proofErr w:type="gramEnd"/>
      <w:r w:rsidR="00731454">
        <w:t xml:space="preserve"> К</w:t>
      </w:r>
      <w:r w:rsidR="003A4018">
        <w:t>ризис несколько пошатнул благосостояние данной группы</w:t>
      </w:r>
      <w:r w:rsidR="00731454">
        <w:t>. Н</w:t>
      </w:r>
      <w:r w:rsidR="00E47B2E" w:rsidRPr="00686B60">
        <w:t>а долю</w:t>
      </w:r>
      <w:r w:rsidR="00731454">
        <w:t xml:space="preserve"> же</w:t>
      </w:r>
      <w:r w:rsidR="00E47B2E" w:rsidRPr="00686B60">
        <w:t xml:space="preserve"> </w:t>
      </w:r>
      <w:r>
        <w:t>2</w:t>
      </w:r>
      <w:r w:rsidR="00E47B2E" w:rsidRPr="00686B60">
        <w:t>0% наименее обеспеченного населения</w:t>
      </w:r>
      <w:r w:rsidR="00731454">
        <w:t xml:space="preserve"> выпало</w:t>
      </w:r>
      <w:r>
        <w:t xml:space="preserve"> 5,2%</w:t>
      </w:r>
      <w:r w:rsidR="00E47B2E" w:rsidRPr="00686B60">
        <w:t>,</w:t>
      </w:r>
      <w:r>
        <w:t xml:space="preserve"> что </w:t>
      </w:r>
      <w:r w:rsidR="00E47B2E" w:rsidRPr="00686B60">
        <w:rPr>
          <w:sz w:val="24"/>
          <w:szCs w:val="24"/>
        </w:rPr>
        <w:t xml:space="preserve"> </w:t>
      </w:r>
      <w:r>
        <w:t>на одну десятую выше, чем</w:t>
      </w:r>
      <w:r w:rsidR="003A4018">
        <w:t xml:space="preserve"> в</w:t>
      </w:r>
      <w:r>
        <w:t xml:space="preserve"> 2008. В 1992 году данные показатели составляли 38,3% для</w:t>
      </w:r>
      <w:r w:rsidR="00937925">
        <w:t xml:space="preserve"> пятой</w:t>
      </w:r>
      <w:r>
        <w:t xml:space="preserve"> группы с наибольшими доходами и 6% для</w:t>
      </w:r>
      <w:r w:rsidR="00937925">
        <w:t xml:space="preserve"> первой</w:t>
      </w:r>
      <w:r>
        <w:t xml:space="preserve"> группы с наименьшим</w:t>
      </w:r>
      <w:r w:rsidR="00731454">
        <w:t>и. Это</w:t>
      </w:r>
      <w:r>
        <w:t xml:space="preserve"> свидетельствует о значительном приросте доход</w:t>
      </w:r>
      <w:r w:rsidR="00937925">
        <w:t>ов</w:t>
      </w:r>
      <w:r>
        <w:t xml:space="preserve"> у высокодоходной группы</w:t>
      </w:r>
      <w:r w:rsidR="00731454">
        <w:t>,</w:t>
      </w:r>
      <w:r w:rsidR="00937925">
        <w:t xml:space="preserve"> в то время как доходы первой остаются практически неизменными</w:t>
      </w:r>
      <w:r w:rsidR="00E47B2E" w:rsidRPr="00686B60">
        <w:t>.</w:t>
      </w:r>
      <w:r w:rsidR="00937925">
        <w:t xml:space="preserve"> </w:t>
      </w:r>
      <w:r w:rsidR="003A4018">
        <w:t xml:space="preserve">При этом </w:t>
      </w:r>
      <w:r w:rsidR="00CD1F3B">
        <w:t>Россия занимает второе место после США по числу долларовых миллиардеров</w:t>
      </w:r>
      <w:r w:rsidR="00395457">
        <w:t xml:space="preserve"> </w:t>
      </w:r>
      <w:r w:rsidR="00CD1F3B">
        <w:t>(96) в списке «</w:t>
      </w:r>
      <w:r w:rsidR="00CD1F3B">
        <w:rPr>
          <w:lang w:val="en-US"/>
        </w:rPr>
        <w:t>Forbes</w:t>
      </w:r>
      <w:r w:rsidR="00CD1F3B">
        <w:t>»</w:t>
      </w:r>
      <w:r w:rsidR="00E47B2E" w:rsidRPr="00686B60">
        <w:t>.</w:t>
      </w:r>
      <w:r w:rsidR="00E47B2E" w:rsidRPr="00686B60">
        <w:rPr>
          <w:sz w:val="24"/>
          <w:szCs w:val="24"/>
        </w:rPr>
        <w:t xml:space="preserve"> </w:t>
      </w:r>
    </w:p>
    <w:p w:rsidR="003A4018" w:rsidRPr="00937925" w:rsidRDefault="00BA675C" w:rsidP="003A4018">
      <w:r>
        <w:lastRenderedPageBreak/>
        <w:t xml:space="preserve">Как мы можем видеть </w:t>
      </w:r>
      <w:r w:rsidRPr="00BA631B">
        <w:t>на рис.</w:t>
      </w:r>
      <w:r w:rsidR="002F5DB2" w:rsidRPr="00BA631B">
        <w:t xml:space="preserve"> 5</w:t>
      </w:r>
      <w:r w:rsidR="00731454">
        <w:t>,</w:t>
      </w:r>
      <w:r>
        <w:t xml:space="preserve"> д</w:t>
      </w:r>
      <w:r w:rsidR="003A4018">
        <w:t xml:space="preserve">инамика коэффициента фондов </w:t>
      </w:r>
      <w:r>
        <w:t>имела повышательный характер вплоть до 2008 года, имея максимум 16,8</w:t>
      </w:r>
      <w:r w:rsidR="00731454">
        <w:t xml:space="preserve"> раз</w:t>
      </w:r>
      <w:r w:rsidR="00BE793E">
        <w:t>. Далее последовало некоторое с</w:t>
      </w:r>
      <w:r>
        <w:t>нижение</w:t>
      </w:r>
      <w:r w:rsidR="007278E6">
        <w:t>,</w:t>
      </w:r>
      <w:r>
        <w:t xml:space="preserve"> и в 2011 разница в доходах 10% самого богатого и 10% самого бедного населения составила 16,1 раз, что в два раза превыша</w:t>
      </w:r>
      <w:r w:rsidR="007278E6">
        <w:t xml:space="preserve">ет </w:t>
      </w:r>
      <w:r w:rsidR="00731454">
        <w:t xml:space="preserve">данные 1992 года. </w:t>
      </w:r>
      <w:proofErr w:type="gramStart"/>
      <w:r w:rsidR="00731454">
        <w:t>Э</w:t>
      </w:r>
      <w:proofErr w:type="gramEnd"/>
      <w:r w:rsidR="00731454">
        <w:t xml:space="preserve">тот </w:t>
      </w:r>
      <w:r w:rsidR="00395457">
        <w:t xml:space="preserve">показатель дает четкое представление о значительной дифференциации </w:t>
      </w:r>
      <w:r>
        <w:t>насел</w:t>
      </w:r>
      <w:r w:rsidR="00395457">
        <w:t xml:space="preserve">ения по доходам за последние 20 </w:t>
      </w:r>
      <w:r>
        <w:t>лет.</w:t>
      </w:r>
    </w:p>
    <w:p w:rsidR="00BA675C" w:rsidRDefault="003A4018" w:rsidP="0092728A">
      <w:pPr>
        <w:keepNext/>
        <w:ind w:firstLine="0"/>
        <w:jc w:val="center"/>
      </w:pPr>
      <w:r w:rsidRPr="003A4018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3A4018" w:rsidRDefault="00BA675C" w:rsidP="0092728A">
      <w:pPr>
        <w:pStyle w:val="aa"/>
        <w:ind w:firstLine="0"/>
        <w:jc w:val="center"/>
      </w:pPr>
      <w:bookmarkStart w:id="14" w:name="_Toc356996515"/>
      <w:r>
        <w:t xml:space="preserve">Рис. </w:t>
      </w:r>
      <w:r w:rsidR="0029122A">
        <w:fldChar w:fldCharType="begin"/>
      </w:r>
      <w:r w:rsidR="004E20EB">
        <w:instrText xml:space="preserve"> SEQ Рис. \* ARABIC </w:instrText>
      </w:r>
      <w:r w:rsidR="0029122A">
        <w:fldChar w:fldCharType="separate"/>
      </w:r>
      <w:r w:rsidR="007D1E2B">
        <w:rPr>
          <w:noProof/>
        </w:rPr>
        <w:t>5</w:t>
      </w:r>
      <w:r w:rsidR="0029122A">
        <w:fldChar w:fldCharType="end"/>
      </w:r>
      <w:r>
        <w:t xml:space="preserve"> Динамика коэффициента фондов</w:t>
      </w:r>
      <w:r w:rsidR="000345F9">
        <w:t xml:space="preserve"> населения России</w:t>
      </w:r>
      <w:bookmarkEnd w:id="14"/>
    </w:p>
    <w:p w:rsidR="00BE793E" w:rsidRDefault="00CA0E13" w:rsidP="00675FDD">
      <w:r>
        <w:t>Б</w:t>
      </w:r>
      <w:r w:rsidR="00D622A4">
        <w:t>олее подробно</w:t>
      </w:r>
      <w:r>
        <w:t xml:space="preserve"> рассмотрим</w:t>
      </w:r>
      <w:r w:rsidR="00D622A4">
        <w:t xml:space="preserve"> дифференциацию</w:t>
      </w:r>
      <w:r w:rsidR="00BF2998">
        <w:t xml:space="preserve"> в распределении</w:t>
      </w:r>
      <w:r w:rsidR="00D622A4" w:rsidRPr="00686B60">
        <w:t xml:space="preserve"> денежных доходов</w:t>
      </w:r>
      <w:r w:rsidR="00D622A4">
        <w:t xml:space="preserve"> населения по 20%  </w:t>
      </w:r>
      <w:proofErr w:type="spellStart"/>
      <w:r w:rsidR="00D622A4">
        <w:t>квинтильным</w:t>
      </w:r>
      <w:proofErr w:type="spellEnd"/>
      <w:r w:rsidR="00D622A4">
        <w:t xml:space="preserve"> доходным группам </w:t>
      </w:r>
      <w:r w:rsidR="003E7041">
        <w:t>(Приложение 1)</w:t>
      </w:r>
      <w:r w:rsidR="00BF2998">
        <w:t>.</w:t>
      </w:r>
      <w:r w:rsidR="00675FDD">
        <w:t xml:space="preserve"> Мы можем отметить, что р</w:t>
      </w:r>
      <w:r w:rsidR="00E47B2E" w:rsidRPr="002947B7">
        <w:t>азрыв по доходам в России</w:t>
      </w:r>
      <w:r w:rsidR="002947B7" w:rsidRPr="002947B7">
        <w:t xml:space="preserve"> (42,5%)</w:t>
      </w:r>
      <w:r w:rsidR="00675FDD">
        <w:t xml:space="preserve"> является одним</w:t>
      </w:r>
      <w:r w:rsidR="00E47B2E" w:rsidRPr="002947B7">
        <w:t xml:space="preserve"> из самых глубоких в мире. </w:t>
      </w:r>
      <w:r w:rsidR="00675FDD">
        <w:t xml:space="preserve">По данному показателю мы </w:t>
      </w:r>
      <w:r w:rsidR="00E47B2E" w:rsidRPr="002947B7">
        <w:t>вплотную приближаемся к развивающимся странам</w:t>
      </w:r>
      <w:r w:rsidR="00675FDD">
        <w:t xml:space="preserve"> </w:t>
      </w:r>
      <w:r w:rsidR="00675FDD" w:rsidRPr="002947B7">
        <w:t>Африки</w:t>
      </w:r>
      <w:r w:rsidR="00675FDD">
        <w:t xml:space="preserve"> и Латинской Америки</w:t>
      </w:r>
      <w:r w:rsidR="00E47B2E" w:rsidRPr="002947B7">
        <w:t>.</w:t>
      </w:r>
      <w:r w:rsidR="00FA5F81">
        <w:t xml:space="preserve"> </w:t>
      </w:r>
      <w:r w:rsidR="00675FDD">
        <w:t>В</w:t>
      </w:r>
      <w:r w:rsidR="00E47B2E" w:rsidRPr="002947B7">
        <w:t xml:space="preserve"> США на долю 10% самого богатого населе</w:t>
      </w:r>
      <w:r w:rsidR="00675FDD">
        <w:t>ния приходится порядка</w:t>
      </w:r>
      <w:r w:rsidR="00E47B2E" w:rsidRPr="002947B7">
        <w:t xml:space="preserve"> 30% национального дохода, во Франции – 25%, в Ит</w:t>
      </w:r>
      <w:r w:rsidR="00675FDD">
        <w:t>алии –21%, в Швеции – 20%, в то время</w:t>
      </w:r>
      <w:r w:rsidR="00E47B2E" w:rsidRPr="002947B7">
        <w:t xml:space="preserve"> как в Мексике – 42%, в Южной Африке – 45%, в Гв</w:t>
      </w:r>
      <w:r w:rsidR="002947B7">
        <w:t>атемале – 47%, в Бразилии – 50%</w:t>
      </w:r>
      <w:r w:rsidR="001A3ABE">
        <w:t>.</w:t>
      </w:r>
    </w:p>
    <w:p w:rsidR="00F1246F" w:rsidRDefault="00BE793E" w:rsidP="00BE793E">
      <w:r>
        <w:t>Территориальный фактор</w:t>
      </w:r>
      <w:r w:rsidR="00F1246F">
        <w:t xml:space="preserve"> </w:t>
      </w:r>
      <w:r>
        <w:t xml:space="preserve">также ощутимо влияет на расслоение </w:t>
      </w:r>
      <w:r w:rsidR="00F1246F">
        <w:t>населения по доходам</w:t>
      </w:r>
      <w:r>
        <w:t xml:space="preserve"> и имуществу</w:t>
      </w:r>
      <w:r w:rsidR="00F1246F">
        <w:t>.</w:t>
      </w:r>
      <w:r w:rsidR="00E47B2E" w:rsidRPr="00686B60">
        <w:t xml:space="preserve">  </w:t>
      </w:r>
    </w:p>
    <w:p w:rsidR="00F1246F" w:rsidRDefault="00F1246F" w:rsidP="00F1246F">
      <w:pPr>
        <w:pStyle w:val="aa"/>
        <w:keepNext/>
        <w:jc w:val="right"/>
      </w:pPr>
      <w:bookmarkStart w:id="15" w:name="_Toc356857017"/>
      <w:r>
        <w:lastRenderedPageBreak/>
        <w:t xml:space="preserve">Таблица </w:t>
      </w:r>
      <w:fldSimple w:instr=" SEQ Таблица \* ARABIC ">
        <w:r w:rsidR="007D1E2B">
          <w:rPr>
            <w:noProof/>
          </w:rPr>
          <w:t>3</w:t>
        </w:r>
        <w:bookmarkEnd w:id="15"/>
      </w:fldSimple>
      <w:r>
        <w:t xml:space="preserve"> </w:t>
      </w:r>
    </w:p>
    <w:p w:rsidR="00F1246F" w:rsidRDefault="00F1246F" w:rsidP="00A33BF8">
      <w:pPr>
        <w:pStyle w:val="aa"/>
        <w:keepNext/>
        <w:jc w:val="center"/>
      </w:pPr>
      <w:r>
        <w:t>Распределение населения по доходам в регионах</w:t>
      </w:r>
      <w:r w:rsidR="008872E2">
        <w:rPr>
          <w:rStyle w:val="af4"/>
        </w:rPr>
        <w:footnoteReference w:id="2"/>
      </w:r>
    </w:p>
    <w:p w:rsidR="00F1246F" w:rsidRDefault="00F1246F" w:rsidP="00F1246F">
      <w:pPr>
        <w:ind w:firstLine="0"/>
      </w:pPr>
      <w:r w:rsidRPr="00F1246F">
        <w:rPr>
          <w:noProof/>
        </w:rPr>
        <w:drawing>
          <wp:inline distT="0" distB="0" distL="0" distR="0">
            <wp:extent cx="5939790" cy="4856009"/>
            <wp:effectExtent l="1905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856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B2E" w:rsidRDefault="00E47B2E" w:rsidP="006B5F13">
      <w:r w:rsidRPr="00686B60">
        <w:t xml:space="preserve">Как видно из </w:t>
      </w:r>
      <w:r w:rsidR="002947B7" w:rsidRPr="00BA631B">
        <w:t>табл. 3</w:t>
      </w:r>
      <w:r w:rsidRPr="00BA631B">
        <w:t>,</w:t>
      </w:r>
      <w:r w:rsidRPr="00686B60">
        <w:t xml:space="preserve"> </w:t>
      </w:r>
      <w:r w:rsidR="006B5F13">
        <w:t>депрессивные и кризисные регионы имеют</w:t>
      </w:r>
      <w:r w:rsidR="006B5F13" w:rsidRPr="00686B60">
        <w:t xml:space="preserve"> </w:t>
      </w:r>
      <w:r w:rsidR="006B5F13">
        <w:t>самую низкую дифференциацию</w:t>
      </w:r>
      <w:r w:rsidRPr="00686B60">
        <w:t xml:space="preserve">. Это </w:t>
      </w:r>
      <w:r w:rsidR="006B5F13">
        <w:t xml:space="preserve">происходит потому, что доля бедных в таких регионах гораздо выше, а богатых, напротив, гораздо ниже, чем в благополучных регионах. Бедность здесь распространена значительно шире. </w:t>
      </w:r>
    </w:p>
    <w:p w:rsidR="00E47B2E" w:rsidRPr="00686B60" w:rsidRDefault="006B5F13" w:rsidP="006B5F13">
      <w:r>
        <w:t>Москва и Тюменская область являются регионами с наибольшей дифференциацией</w:t>
      </w:r>
      <w:r w:rsidRPr="00686B60">
        <w:t xml:space="preserve"> населения по доходам</w:t>
      </w:r>
      <w:r>
        <w:t xml:space="preserve">. При этом здесь наблюдается самая низкая доля населения с доходами ниже черты бедности. Это связано с тем, что в подобных центрах сосредотачивается наиболее обеспеченные слои населения, в частности, нефтегазовая элита. </w:t>
      </w:r>
      <w:r w:rsidR="008C580F">
        <w:t xml:space="preserve">Так, в </w:t>
      </w:r>
      <w:r w:rsidR="00F1246F">
        <w:t>2011</w:t>
      </w:r>
      <w:r w:rsidR="00E47B2E" w:rsidRPr="00686B60">
        <w:t xml:space="preserve"> году до</w:t>
      </w:r>
      <w:r>
        <w:t>ходы 10% самых богатых жителей столицы более чем в</w:t>
      </w:r>
      <w:r w:rsidR="00E47B2E" w:rsidRPr="00686B60">
        <w:t xml:space="preserve"> </w:t>
      </w:r>
      <w:r>
        <w:t>27 раз</w:t>
      </w:r>
      <w:r w:rsidR="00E47B2E" w:rsidRPr="00686B60">
        <w:t xml:space="preserve"> превышали доходы 10% </w:t>
      </w:r>
      <w:r>
        <w:lastRenderedPageBreak/>
        <w:t xml:space="preserve">наибеднейших москвичей, в то время как средний </w:t>
      </w:r>
      <w:r w:rsidR="00E47B2E" w:rsidRPr="00686B60">
        <w:t>показатель</w:t>
      </w:r>
      <w:r>
        <w:t xml:space="preserve"> по стране</w:t>
      </w:r>
      <w:r w:rsidR="00E47B2E" w:rsidRPr="00686B60">
        <w:t xml:space="preserve"> составляет </w:t>
      </w:r>
      <w:r w:rsidR="00F1246F">
        <w:t xml:space="preserve">16, 2 </w:t>
      </w:r>
      <w:r w:rsidR="00E47B2E" w:rsidRPr="00686B60">
        <w:t>раза. В Тюменс</w:t>
      </w:r>
      <w:r>
        <w:t>кой области данный коэффициент в 1</w:t>
      </w:r>
      <w:r w:rsidR="00E47B2E" w:rsidRPr="00686B60">
        <w:t xml:space="preserve">,5 раза ниже московского, но все </w:t>
      </w:r>
      <w:r>
        <w:t xml:space="preserve">же достаточно </w:t>
      </w:r>
      <w:r w:rsidR="00E47B2E" w:rsidRPr="00686B60">
        <w:t>высокий – почти 2</w:t>
      </w:r>
      <w:r w:rsidR="00F1246F">
        <w:t>0</w:t>
      </w:r>
      <w:r w:rsidR="00E47B2E" w:rsidRPr="00686B60">
        <w:t xml:space="preserve"> раз.</w:t>
      </w:r>
    </w:p>
    <w:p w:rsidR="00115766" w:rsidRDefault="006B5F13" w:rsidP="00115766">
      <w:r>
        <w:t>Несмотря на свою малочисленность, бедность</w:t>
      </w:r>
      <w:r w:rsidR="00E47B2E" w:rsidRPr="00686B60">
        <w:t xml:space="preserve"> </w:t>
      </w:r>
      <w:r>
        <w:t>в</w:t>
      </w:r>
      <w:r w:rsidRPr="00686B60">
        <w:t xml:space="preserve"> благополучных регионах</w:t>
      </w:r>
      <w:r>
        <w:t xml:space="preserve"> достаточно сильно выделяется на фоне </w:t>
      </w:r>
      <w:r w:rsidRPr="00686B60">
        <w:t>образа жизни высокодоходной группы населения</w:t>
      </w:r>
      <w:r w:rsidR="00721002">
        <w:t xml:space="preserve">. </w:t>
      </w:r>
      <w:r w:rsidR="00E47B2E" w:rsidRPr="00686B60">
        <w:t>Однако</w:t>
      </w:r>
      <w:r w:rsidR="00721002">
        <w:t>,</w:t>
      </w:r>
      <w:r w:rsidR="00E47B2E" w:rsidRPr="00686B60">
        <w:t xml:space="preserve"> </w:t>
      </w:r>
      <w:r w:rsidR="009620C4" w:rsidRPr="00686B60">
        <w:t>предс</w:t>
      </w:r>
      <w:r w:rsidR="009620C4">
        <w:t xml:space="preserve">тавители малообеспеченного слоя, </w:t>
      </w:r>
      <w:r w:rsidR="00721002" w:rsidRPr="00686B60">
        <w:t>прожи</w:t>
      </w:r>
      <w:r w:rsidR="00721002">
        <w:t>вающие в благополучных регионах</w:t>
      </w:r>
      <w:r w:rsidR="009620C4">
        <w:t>,</w:t>
      </w:r>
      <w:r w:rsidR="00E47B2E" w:rsidRPr="00686B60">
        <w:t xml:space="preserve"> </w:t>
      </w:r>
      <w:r w:rsidR="00721002">
        <w:t>прекрасно понимают, что в целом они живут неплохо. Ведь бедность в окружении богатства</w:t>
      </w:r>
      <w:r w:rsidR="00E47B2E" w:rsidRPr="00686B60">
        <w:t xml:space="preserve"> в Москве,</w:t>
      </w:r>
      <w:r w:rsidR="00721002">
        <w:t xml:space="preserve"> переносится лучше бедности  среди такой же бедности</w:t>
      </w:r>
      <w:r w:rsidR="00E47B2E" w:rsidRPr="00686B60">
        <w:t xml:space="preserve"> в неблагополучных регионах. </w:t>
      </w:r>
      <w:r w:rsidR="00721002">
        <w:t xml:space="preserve">Даже сами понятия бедности и богатства в определении жителей, к примеру, Москвы и Тверской области, имеют существенные отличия. Вот и получается, что </w:t>
      </w:r>
      <w:r w:rsidR="007E0663" w:rsidRPr="00686B60">
        <w:t>высокая дифференциация населения</w:t>
      </w:r>
      <w:r w:rsidR="007E0663">
        <w:t xml:space="preserve"> сама по себе не является основной причиной </w:t>
      </w:r>
      <w:r w:rsidR="00721002">
        <w:t>социальн</w:t>
      </w:r>
      <w:r w:rsidR="007E0663">
        <w:t>ой</w:t>
      </w:r>
      <w:r w:rsidR="00721002">
        <w:t xml:space="preserve"> напряженност</w:t>
      </w:r>
      <w:r w:rsidR="007E0663">
        <w:t xml:space="preserve">и в благополучных регионах. Есть и другие факторы, которые поддерживают социальное спокойствие в </w:t>
      </w:r>
      <w:r w:rsidR="007E0663" w:rsidRPr="00686B60">
        <w:t>достаточно устойчиво</w:t>
      </w:r>
      <w:r w:rsidR="007E0663">
        <w:t>м</w:t>
      </w:r>
      <w:r w:rsidR="00721002">
        <w:t xml:space="preserve"> </w:t>
      </w:r>
      <w:r w:rsidR="007E0663">
        <w:t xml:space="preserve">состоянии, </w:t>
      </w:r>
      <w:r w:rsidR="007E0663" w:rsidRPr="00686B60">
        <w:t>несмотря на очень высокую дифференциац</w:t>
      </w:r>
      <w:r w:rsidR="007E0663">
        <w:t>ию доходов населения в некоторых</w:t>
      </w:r>
      <w:r w:rsidR="007E0663" w:rsidRPr="00686B60">
        <w:t xml:space="preserve"> регионах</w:t>
      </w:r>
      <w:r w:rsidR="007E0663">
        <w:t>.</w:t>
      </w:r>
      <w:r w:rsidR="00115766">
        <w:t xml:space="preserve"> Это объясняется  тем, что сравнение коэффициента фондов для бедных регионов является не совсем корректным. Те, кто не попал бы в группу наиболее </w:t>
      </w:r>
      <w:r w:rsidR="00115766" w:rsidRPr="00686B60">
        <w:t>богатых</w:t>
      </w:r>
      <w:r w:rsidR="00115766">
        <w:t xml:space="preserve"> </w:t>
      </w:r>
      <w:r w:rsidR="00115766" w:rsidRPr="00686B60">
        <w:t>в благополучном регионе</w:t>
      </w:r>
      <w:r w:rsidR="00115766">
        <w:t>, здесь включаются в 10% верхнего слоя.</w:t>
      </w:r>
      <w:r w:rsidR="000658E6">
        <w:t xml:space="preserve"> Как следствие, богатые в регионах с низкой дифференциацией доходов гораздо беднее богатых с высокой дифференциацией, а бедные в последних, наоборот, значительно богаче  бедных из неблагополучного региона.</w:t>
      </w:r>
    </w:p>
    <w:p w:rsidR="008C580F" w:rsidRPr="0066731D" w:rsidRDefault="008C580F" w:rsidP="00456440">
      <w:pPr>
        <w:ind w:firstLine="0"/>
      </w:pPr>
    </w:p>
    <w:p w:rsidR="00843049" w:rsidRDefault="0066731D" w:rsidP="00843049">
      <w:pPr>
        <w:pStyle w:val="2"/>
      </w:pPr>
      <w:bookmarkStart w:id="16" w:name="_Toc356853542"/>
      <w:r w:rsidRPr="00E47B2E">
        <w:t xml:space="preserve">2.3 Имущественная дифференциация домохозяйств в современной </w:t>
      </w:r>
      <w:r w:rsidR="002F1DB2">
        <w:t xml:space="preserve">    </w:t>
      </w:r>
      <w:r w:rsidRPr="00E47B2E">
        <w:t>России</w:t>
      </w:r>
      <w:bookmarkEnd w:id="16"/>
    </w:p>
    <w:p w:rsidR="00387110" w:rsidRDefault="00387110" w:rsidP="00387110">
      <w:r>
        <w:t>Доля</w:t>
      </w:r>
      <w:r w:rsidRPr="00686B60">
        <w:t xml:space="preserve"> расходов на питание </w:t>
      </w:r>
      <w:r>
        <w:t>является одним из показателей материального</w:t>
      </w:r>
      <w:r w:rsidR="008C580F" w:rsidRPr="00686B60">
        <w:t xml:space="preserve"> благосостоян</w:t>
      </w:r>
      <w:r>
        <w:t>ия населения</w:t>
      </w:r>
      <w:r w:rsidR="008C580F" w:rsidRPr="00686B60">
        <w:t xml:space="preserve">. </w:t>
      </w:r>
      <w:r>
        <w:t xml:space="preserve">Как правило, с увеличением доходов доля расходов на питание снижается. Данная закономерность прослеживается во многих странах, в том числе и в России. </w:t>
      </w:r>
    </w:p>
    <w:p w:rsidR="0059063C" w:rsidRDefault="00387110" w:rsidP="0009340E">
      <w:r>
        <w:lastRenderedPageBreak/>
        <w:t>Р</w:t>
      </w:r>
      <w:r w:rsidR="008C580F" w:rsidRPr="00686B60">
        <w:t>еальные располагаемые доходы населения</w:t>
      </w:r>
      <w:r>
        <w:t xml:space="preserve"> постепенно возрастали с 1991 года</w:t>
      </w:r>
      <w:r w:rsidR="008C580F" w:rsidRPr="00686B60">
        <w:t xml:space="preserve">. </w:t>
      </w:r>
      <w:r>
        <w:t>Одновременно с этим сокращалась доля расходов на покупку продуктов питания и возрастала доля</w:t>
      </w:r>
      <w:r w:rsidR="0009340E">
        <w:t xml:space="preserve"> </w:t>
      </w:r>
      <w:r w:rsidR="0009340E" w:rsidRPr="00686B60">
        <w:t>расходов на оплату услуг и непродовольственных товаров</w:t>
      </w:r>
      <w:r w:rsidR="0009340E">
        <w:t xml:space="preserve"> в общей совокупности потребительских расходов. П</w:t>
      </w:r>
      <w:r w:rsidR="0009340E" w:rsidRPr="00686B60">
        <w:t xml:space="preserve">о данным Росстата, </w:t>
      </w:r>
      <w:r w:rsidR="0009340E">
        <w:t>в</w:t>
      </w:r>
      <w:r w:rsidR="008C580F" w:rsidRPr="00686B60">
        <w:t xml:space="preserve"> 2003 году доля расходов на покупку продуктов питания</w:t>
      </w:r>
      <w:r w:rsidR="0009340E">
        <w:t xml:space="preserve"> составляла</w:t>
      </w:r>
      <w:r w:rsidR="0009340E" w:rsidRPr="00686B60">
        <w:t xml:space="preserve"> 37,7%</w:t>
      </w:r>
      <w:r w:rsidR="0009340E">
        <w:t xml:space="preserve"> от</w:t>
      </w:r>
      <w:r w:rsidR="008C580F" w:rsidRPr="00686B60">
        <w:t xml:space="preserve"> </w:t>
      </w:r>
      <w:r w:rsidR="0009340E">
        <w:t>общих</w:t>
      </w:r>
      <w:r w:rsidR="008C580F" w:rsidRPr="00686B60">
        <w:t xml:space="preserve"> потребительских расх</w:t>
      </w:r>
      <w:r w:rsidR="0009340E">
        <w:t>одов</w:t>
      </w:r>
      <w:r w:rsidR="008C580F" w:rsidRPr="00686B60">
        <w:t xml:space="preserve"> россиян</w:t>
      </w:r>
      <w:r w:rsidR="0009340E">
        <w:t>, а</w:t>
      </w:r>
      <w:r w:rsidR="008C580F" w:rsidRPr="00686B60">
        <w:t xml:space="preserve"> </w:t>
      </w:r>
      <w:r w:rsidR="0009340E">
        <w:t xml:space="preserve">в 2011 году она была равна </w:t>
      </w:r>
      <w:r w:rsidR="0059063C">
        <w:t>27,9%</w:t>
      </w:r>
      <w:r w:rsidR="008C580F" w:rsidRPr="00686B60">
        <w:t xml:space="preserve">. </w:t>
      </w:r>
      <w:r w:rsidR="0059063C">
        <w:t>И это</w:t>
      </w:r>
      <w:r w:rsidR="00774CCB">
        <w:t xml:space="preserve"> </w:t>
      </w:r>
      <w:r w:rsidR="0059063C">
        <w:t>ниже показателя</w:t>
      </w:r>
      <w:r w:rsidR="0009340E">
        <w:t xml:space="preserve"> дореформенного</w:t>
      </w:r>
      <w:r w:rsidR="008C580F" w:rsidRPr="00686B60">
        <w:t xml:space="preserve"> 1990 года, к</w:t>
      </w:r>
      <w:r w:rsidR="0009340E">
        <w:t>огда данная доля была на уровне</w:t>
      </w:r>
      <w:r w:rsidR="0059063C">
        <w:t xml:space="preserve"> 31,5%. </w:t>
      </w:r>
    </w:p>
    <w:p w:rsidR="00F84447" w:rsidRDefault="008C580F" w:rsidP="00F84447">
      <w:r w:rsidRPr="00686B60">
        <w:t xml:space="preserve">Однако даже такие </w:t>
      </w:r>
      <w:proofErr w:type="gramStart"/>
      <w:r w:rsidRPr="00686B60">
        <w:t>данные</w:t>
      </w:r>
      <w:proofErr w:type="gramEnd"/>
      <w:r w:rsidRPr="00686B60">
        <w:t xml:space="preserve"> </w:t>
      </w:r>
      <w:r w:rsidR="0009340E">
        <w:t xml:space="preserve">не идут ни в </w:t>
      </w:r>
      <w:proofErr w:type="gramStart"/>
      <w:r w:rsidR="0009340E">
        <w:t>какое</w:t>
      </w:r>
      <w:proofErr w:type="gramEnd"/>
      <w:r w:rsidR="0009340E">
        <w:t xml:space="preserve"> сравнение со средним</w:t>
      </w:r>
      <w:r w:rsidR="00774CCB">
        <w:t xml:space="preserve"> уровнем</w:t>
      </w:r>
      <w:r w:rsidRPr="00686B60">
        <w:t xml:space="preserve"> европейских стран, </w:t>
      </w:r>
      <w:r w:rsidR="00774CCB">
        <w:t>в которых</w:t>
      </w:r>
      <w:r w:rsidR="00774CCB" w:rsidRPr="00686B60">
        <w:t xml:space="preserve"> </w:t>
      </w:r>
      <w:r w:rsidR="00774CCB">
        <w:t xml:space="preserve">доля </w:t>
      </w:r>
      <w:r w:rsidRPr="00686B60">
        <w:t>расходов на продукты</w:t>
      </w:r>
      <w:r w:rsidR="00BB6153">
        <w:rPr>
          <w:sz w:val="24"/>
          <w:szCs w:val="24"/>
        </w:rPr>
        <w:t xml:space="preserve"> </w:t>
      </w:r>
      <w:r w:rsidRPr="00686B60">
        <w:t>питания</w:t>
      </w:r>
      <w:r w:rsidR="00774CCB">
        <w:t xml:space="preserve"> </w:t>
      </w:r>
      <w:r w:rsidRPr="00686B60">
        <w:t>составляет 13,8%</w:t>
      </w:r>
      <w:r w:rsidR="00774CCB">
        <w:t xml:space="preserve"> от общих расходов</w:t>
      </w:r>
      <w:r w:rsidRPr="00686B60">
        <w:t xml:space="preserve">.  </w:t>
      </w:r>
      <w:r w:rsidR="00774CCB">
        <w:t xml:space="preserve">Сравнивать минимальный набор продуктов, включенных в </w:t>
      </w:r>
      <w:r w:rsidR="00774CCB" w:rsidRPr="00686B60">
        <w:t>потребительскую «корзину» в России и</w:t>
      </w:r>
      <w:r w:rsidR="00774CCB" w:rsidRPr="00686B60">
        <w:rPr>
          <w:sz w:val="24"/>
          <w:szCs w:val="24"/>
        </w:rPr>
        <w:t xml:space="preserve"> </w:t>
      </w:r>
      <w:r w:rsidR="00774CCB">
        <w:t>США также непросто.</w:t>
      </w:r>
      <w:r w:rsidR="00F84447">
        <w:t xml:space="preserve"> </w:t>
      </w:r>
      <w:r w:rsidR="00774CCB">
        <w:t xml:space="preserve">Сегодня в </w:t>
      </w:r>
      <w:r w:rsidRPr="00686B60">
        <w:t>российской минималь</w:t>
      </w:r>
      <w:r w:rsidR="00BB6153">
        <w:t xml:space="preserve">ной продовольственной «корзине» </w:t>
      </w:r>
      <w:r w:rsidR="00774CCB">
        <w:t>преобладает наличие</w:t>
      </w:r>
      <w:r w:rsidRPr="00686B60">
        <w:t xml:space="preserve"> таких продуктов, как картофель,</w:t>
      </w:r>
      <w:r w:rsidR="00774CCB">
        <w:t xml:space="preserve"> </w:t>
      </w:r>
      <w:r w:rsidR="00774CCB" w:rsidRPr="00686B60">
        <w:t xml:space="preserve">сахар, макаронные изделия </w:t>
      </w:r>
      <w:r w:rsidR="00774CCB">
        <w:t xml:space="preserve"> и хлеб</w:t>
      </w:r>
      <w:r w:rsidRPr="00686B60">
        <w:t xml:space="preserve">, </w:t>
      </w:r>
      <w:r w:rsidR="000F73D9">
        <w:t>молочные продукты, при этом</w:t>
      </w:r>
      <w:r w:rsidRPr="00686B60">
        <w:t xml:space="preserve"> объемы потребления </w:t>
      </w:r>
      <w:r w:rsidR="000F73D9" w:rsidRPr="00686B60">
        <w:t xml:space="preserve">рыбы </w:t>
      </w:r>
      <w:r w:rsidR="000F73D9">
        <w:t>и мясопродуктов</w:t>
      </w:r>
      <w:r w:rsidRPr="00686B60">
        <w:t xml:space="preserve">, </w:t>
      </w:r>
      <w:r w:rsidR="00F84447" w:rsidRPr="00686B60">
        <w:t>яиц и растительного масла</w:t>
      </w:r>
      <w:r w:rsidR="00F84447">
        <w:t>,</w:t>
      </w:r>
      <w:r w:rsidR="00F84447" w:rsidRPr="00686B60">
        <w:t xml:space="preserve"> </w:t>
      </w:r>
      <w:r w:rsidRPr="00686B60">
        <w:t>фруктов и</w:t>
      </w:r>
      <w:r w:rsidRPr="00686B60">
        <w:rPr>
          <w:sz w:val="24"/>
          <w:szCs w:val="24"/>
        </w:rPr>
        <w:t xml:space="preserve"> </w:t>
      </w:r>
      <w:r w:rsidR="00F84447">
        <w:t>овощей намного ниже американских норм</w:t>
      </w:r>
      <w:r w:rsidRPr="00686B60">
        <w:t xml:space="preserve">, </w:t>
      </w:r>
      <w:r w:rsidR="00F84447">
        <w:t>установленных</w:t>
      </w:r>
      <w:r w:rsidR="002F5DB2">
        <w:t xml:space="preserve"> еще в середине 60</w:t>
      </w:r>
      <w:r w:rsidRPr="00686B60">
        <w:t>х годов.</w:t>
      </w:r>
    </w:p>
    <w:p w:rsidR="008D1EF4" w:rsidRDefault="00F84447" w:rsidP="008D1EF4">
      <w:r>
        <w:t>П</w:t>
      </w:r>
      <w:r w:rsidRPr="003F7C75">
        <w:t>о всем позициям</w:t>
      </w:r>
      <w:r w:rsidR="00820610">
        <w:t xml:space="preserve"> </w:t>
      </w:r>
      <w:r w:rsidR="00820610" w:rsidRPr="003F7C75">
        <w:t>минимальной</w:t>
      </w:r>
      <w:r w:rsidR="00820610" w:rsidRPr="003F7C75">
        <w:rPr>
          <w:sz w:val="24"/>
          <w:szCs w:val="24"/>
        </w:rPr>
        <w:t xml:space="preserve"> </w:t>
      </w:r>
      <w:r w:rsidR="00820610">
        <w:t>потребительской «корзины</w:t>
      </w:r>
      <w:r w:rsidR="00820610" w:rsidRPr="003F7C75">
        <w:t>»</w:t>
      </w:r>
      <w:r w:rsidRPr="003F7C75">
        <w:t xml:space="preserve">, за исключением </w:t>
      </w:r>
      <w:r>
        <w:t>молока и молочных продуктов и свежих</w:t>
      </w:r>
      <w:r w:rsidRPr="003F7C75">
        <w:t xml:space="preserve"> фру</w:t>
      </w:r>
      <w:r>
        <w:t>ктов показатели Госкомтруда СССР в 1988 г.</w:t>
      </w:r>
      <w:r w:rsidR="008C580F" w:rsidRPr="003F7C75">
        <w:t xml:space="preserve"> </w:t>
      </w:r>
      <w:r w:rsidR="00820610">
        <w:t>оказались больше показателей 1999 г. Причем по некоторым категориям</w:t>
      </w:r>
      <w:r w:rsidR="008C580F" w:rsidRPr="003F7C75">
        <w:t xml:space="preserve"> рас</w:t>
      </w:r>
      <w:r w:rsidR="00820610">
        <w:t>хождение очень значительное. Например</w:t>
      </w:r>
      <w:r w:rsidR="008C580F" w:rsidRPr="003F7C75">
        <w:t>, по годо</w:t>
      </w:r>
      <w:r w:rsidR="000F73D9">
        <w:t>вому потреблению мясопродуктов:</w:t>
      </w:r>
      <w:r w:rsidR="008C580F" w:rsidRPr="003F7C75">
        <w:t>56,7 кг – в 1988 году</w:t>
      </w:r>
      <w:r w:rsidR="00820610">
        <w:t xml:space="preserve"> и 31,5 кг –</w:t>
      </w:r>
      <w:r w:rsidR="000F73D9">
        <w:t xml:space="preserve"> </w:t>
      </w:r>
      <w:r w:rsidR="00820610">
        <w:t>в 1990 году. Безусловно, следует учесть, что</w:t>
      </w:r>
      <w:r w:rsidR="008C580F" w:rsidRPr="003F7C75">
        <w:t xml:space="preserve"> </w:t>
      </w:r>
      <w:proofErr w:type="spellStart"/>
      <w:proofErr w:type="gramStart"/>
      <w:r w:rsidR="008C580F" w:rsidRPr="003F7C75">
        <w:t>Госком</w:t>
      </w:r>
      <w:proofErr w:type="spellEnd"/>
      <w:r w:rsidR="008C580F" w:rsidRPr="003F7C75">
        <w:rPr>
          <w:sz w:val="24"/>
          <w:szCs w:val="24"/>
        </w:rPr>
        <w:t xml:space="preserve"> </w:t>
      </w:r>
      <w:r w:rsidR="008C580F" w:rsidRPr="003F7C75">
        <w:t>труда</w:t>
      </w:r>
      <w:proofErr w:type="gramEnd"/>
      <w:r w:rsidR="008C580F" w:rsidRPr="003F7C75">
        <w:t xml:space="preserve"> СССР</w:t>
      </w:r>
      <w:r w:rsidR="00820610">
        <w:t xml:space="preserve"> ра</w:t>
      </w:r>
      <w:r w:rsidR="008D1EF4">
        <w:t>ссчитывал потребление на одного мужчин</w:t>
      </w:r>
      <w:r w:rsidR="000F73D9">
        <w:t>у в трудоспособном возрасте, чьё</w:t>
      </w:r>
      <w:r w:rsidR="008D1EF4">
        <w:t xml:space="preserve"> потребление несколько выше аналогичного показателя для женщины. Средний показатель потребления человека в трудоспособном возрасте, закрепленный Федеральным законом</w:t>
      </w:r>
      <w:r w:rsidR="008C580F" w:rsidRPr="003F7C75">
        <w:t xml:space="preserve"> от 20 ноября 1999 г. «О потребительской корзине в целом по Российской Федерации», вправе быть ниже.</w:t>
      </w:r>
      <w:r w:rsidR="008D1EF4">
        <w:t xml:space="preserve"> Но </w:t>
      </w:r>
      <w:r w:rsidR="000F73D9">
        <w:t xml:space="preserve">нельзя </w:t>
      </w:r>
      <w:r w:rsidR="008D1EF4">
        <w:t xml:space="preserve">только на это списывать слишком большой разрыв данных 1999 и 1988 года. </w:t>
      </w:r>
      <w:proofErr w:type="gramStart"/>
      <w:r w:rsidR="008D1EF4">
        <w:t>Н</w:t>
      </w:r>
      <w:r w:rsidR="008C580F" w:rsidRPr="003F7C75">
        <w:t>орм</w:t>
      </w:r>
      <w:r w:rsidR="008D1EF4">
        <w:t xml:space="preserve">ы, </w:t>
      </w:r>
      <w:r w:rsidR="008D1EF4">
        <w:lastRenderedPageBreak/>
        <w:t>используемые</w:t>
      </w:r>
      <w:r w:rsidR="008C580F" w:rsidRPr="003F7C75">
        <w:t xml:space="preserve"> для расчета минимального прожиточного минимума</w:t>
      </w:r>
      <w:r w:rsidR="008D1EF4">
        <w:t xml:space="preserve"> во многом влияют</w:t>
      </w:r>
      <w:proofErr w:type="gramEnd"/>
      <w:r w:rsidR="008D1EF4">
        <w:t xml:space="preserve"> на показатель бедности населения</w:t>
      </w:r>
      <w:r w:rsidR="004A4CA9">
        <w:t>. Занижение норм дает более низки</w:t>
      </w:r>
      <w:r w:rsidR="003E6736">
        <w:t>й</w:t>
      </w:r>
      <w:r w:rsidR="004A4CA9">
        <w:t xml:space="preserve"> пока</w:t>
      </w:r>
      <w:r w:rsidR="00855C3E">
        <w:t>зател</w:t>
      </w:r>
      <w:r w:rsidR="003E6736">
        <w:t>ь количества</w:t>
      </w:r>
      <w:r w:rsidR="00855C3E">
        <w:t xml:space="preserve"> бед</w:t>
      </w:r>
      <w:r w:rsidR="000F73D9">
        <w:t>ных. Так как кризис 1998 года привел к</w:t>
      </w:r>
      <w:r w:rsidR="003E6736">
        <w:t xml:space="preserve"> увеличению числа бедных людей,</w:t>
      </w:r>
      <w:r w:rsidR="000F73D9">
        <w:t xml:space="preserve"> </w:t>
      </w:r>
      <w:r w:rsidR="003E6736">
        <w:t>задачей новых норм стало уменьшения данного показателя.</w:t>
      </w:r>
    </w:p>
    <w:p w:rsidR="003F7C75" w:rsidRDefault="003F7C75" w:rsidP="003F7C75">
      <w:r>
        <w:t>В связи с этим</w:t>
      </w:r>
      <w:r w:rsidR="000F73D9">
        <w:t>,</w:t>
      </w:r>
      <w:r>
        <w:t xml:space="preserve"> потребительская корзина была пересмотрена и с 1 января 2013 года новая потребительская корзина вступила в силу сроком на 5 лет. В новой потребительской корзине больше мяса и рыбы</w:t>
      </w:r>
      <w:proofErr w:type="gramStart"/>
      <w:r>
        <w:t>.</w:t>
      </w:r>
      <w:proofErr w:type="gramEnd"/>
      <w:r>
        <w:t xml:space="preserve"> </w:t>
      </w:r>
      <w:r w:rsidR="00393F5A">
        <w:t>Ранее</w:t>
      </w:r>
      <w:r w:rsidR="00FA5F81">
        <w:t xml:space="preserve"> на </w:t>
      </w:r>
      <w:proofErr w:type="gramStart"/>
      <w:r w:rsidR="00FA5F81">
        <w:t>одного взрослого</w:t>
      </w:r>
      <w:r w:rsidR="00393F5A">
        <w:t xml:space="preserve"> человека приходилось</w:t>
      </w:r>
      <w:proofErr w:type="gramEnd"/>
      <w:r>
        <w:t xml:space="preserve"> около 32 килограммов мяса в год, а </w:t>
      </w:r>
      <w:r w:rsidR="00393F5A">
        <w:t>сейчас</w:t>
      </w:r>
      <w:r w:rsidR="00FA5F81">
        <w:t xml:space="preserve"> </w:t>
      </w:r>
      <w:r w:rsidR="000F73D9">
        <w:t xml:space="preserve">почти 59, рыбы - </w:t>
      </w:r>
      <w:r>
        <w:t xml:space="preserve">16 килограммов, </w:t>
      </w:r>
      <w:r w:rsidR="00393F5A">
        <w:t>теперь</w:t>
      </w:r>
      <w:r w:rsidR="00FA5F81">
        <w:t xml:space="preserve"> </w:t>
      </w:r>
      <w:r w:rsidR="000F73D9">
        <w:t>18 с половиной. Прибавка также произошла по показателям количества овощей, яиц и фруктов</w:t>
      </w:r>
      <w:r>
        <w:t>. При этом количество некоторых других продуктов наоборот уменьшили. Это касае</w:t>
      </w:r>
      <w:r w:rsidR="000F73D9">
        <w:t>тся хлеба, картошки и особенно</w:t>
      </w:r>
      <w:r>
        <w:t xml:space="preserve"> жиров. </w:t>
      </w:r>
      <w:r w:rsidR="00393F5A">
        <w:t>Норму масла и маргарина на взрослого человека  сократили вдвое</w:t>
      </w:r>
      <w:r>
        <w:t xml:space="preserve">. </w:t>
      </w:r>
      <w:r w:rsidR="00393F5A">
        <w:t xml:space="preserve">Товаров и услуги </w:t>
      </w:r>
      <w:r>
        <w:t xml:space="preserve"> </w:t>
      </w:r>
      <w:r w:rsidR="00393F5A">
        <w:t>теперь  должны составлять половину стоимости продуктов</w:t>
      </w:r>
      <w:r>
        <w:t>. Стоимость новой потребительской корзины</w:t>
      </w:r>
      <w:r w:rsidR="00393F5A">
        <w:t xml:space="preserve"> в денежном выражении выросла</w:t>
      </w:r>
      <w:r>
        <w:t xml:space="preserve"> на 200 рублей для взрослых, на 411 рублей для пенсионеров и на 250 рублей для детей.</w:t>
      </w:r>
      <w:r w:rsidR="00393F5A">
        <w:t xml:space="preserve"> Теперь это 6,3</w:t>
      </w:r>
      <w:r>
        <w:t>, 5,4 и 6,4</w:t>
      </w:r>
      <w:r w:rsidR="000F73D9">
        <w:t xml:space="preserve"> тыс.</w:t>
      </w:r>
      <w:r w:rsidR="00393F5A">
        <w:t xml:space="preserve"> рублей</w:t>
      </w:r>
      <w:r>
        <w:t xml:space="preserve"> соответственно.</w:t>
      </w:r>
    </w:p>
    <w:p w:rsidR="00255564" w:rsidRDefault="0029068C" w:rsidP="002B1E54">
      <w:proofErr w:type="spellStart"/>
      <w:r>
        <w:t>Квинтильные</w:t>
      </w:r>
      <w:proofErr w:type="spellEnd"/>
      <w:r>
        <w:t xml:space="preserve"> (20 процентные</w:t>
      </w:r>
      <w:r w:rsidR="002B1E54" w:rsidRPr="00686B60">
        <w:t xml:space="preserve">) </w:t>
      </w:r>
      <w:r>
        <w:t>группы</w:t>
      </w:r>
      <w:r w:rsidR="002B1E54" w:rsidRPr="00686B60">
        <w:rPr>
          <w:sz w:val="24"/>
          <w:szCs w:val="24"/>
        </w:rPr>
        <w:t xml:space="preserve"> </w:t>
      </w:r>
      <w:r w:rsidR="002B1E54" w:rsidRPr="00686B60">
        <w:t>населения</w:t>
      </w:r>
      <w:r>
        <w:t xml:space="preserve"> по доходам</w:t>
      </w:r>
      <w:r w:rsidR="002B1E54">
        <w:t xml:space="preserve"> </w:t>
      </w:r>
      <w:r>
        <w:t xml:space="preserve">отображают </w:t>
      </w:r>
      <w:r w:rsidR="002B1E54">
        <w:t>с</w:t>
      </w:r>
      <w:r>
        <w:t>ущественные различия в</w:t>
      </w:r>
      <w:r w:rsidR="008C580F" w:rsidRPr="00686B60">
        <w:t xml:space="preserve"> структ</w:t>
      </w:r>
      <w:r>
        <w:t>уре</w:t>
      </w:r>
      <w:r w:rsidR="008C580F" w:rsidRPr="00686B60">
        <w:t xml:space="preserve"> потребительских расходов. </w:t>
      </w:r>
      <w:proofErr w:type="gramStart"/>
      <w:r w:rsidR="002B1E54">
        <w:t xml:space="preserve">В 2011 году </w:t>
      </w:r>
      <w:r w:rsidR="00875BD6">
        <w:t>продукты</w:t>
      </w:r>
      <w:r w:rsidR="002B1E54">
        <w:t xml:space="preserve"> питания</w:t>
      </w:r>
      <w:r w:rsidR="008C580F" w:rsidRPr="00686B60">
        <w:t xml:space="preserve"> в структ</w:t>
      </w:r>
      <w:r w:rsidR="00875BD6">
        <w:t>уре потребительских расходов 20 процентов</w:t>
      </w:r>
      <w:r w:rsidR="008C580F" w:rsidRPr="00686B60">
        <w:t xml:space="preserve"> самых обеспеченных россиян </w:t>
      </w:r>
      <w:r w:rsidR="00122977">
        <w:t>составлял</w:t>
      </w:r>
      <w:r w:rsidR="00875BD6">
        <w:t>и</w:t>
      </w:r>
      <w:r w:rsidR="002B1E54">
        <w:t xml:space="preserve"> 19,5%,</w:t>
      </w:r>
      <w:r w:rsidR="002B1E54" w:rsidRPr="00686B60">
        <w:t xml:space="preserve"> </w:t>
      </w:r>
      <w:r w:rsidR="008C580F" w:rsidRPr="00686B60">
        <w:t>а у</w:t>
      </w:r>
      <w:r w:rsidR="008C580F" w:rsidRPr="00686B60">
        <w:rPr>
          <w:sz w:val="24"/>
          <w:szCs w:val="24"/>
        </w:rPr>
        <w:t xml:space="preserve"> </w:t>
      </w:r>
      <w:r w:rsidR="00875BD6">
        <w:t xml:space="preserve">20 процентов </w:t>
      </w:r>
      <w:r w:rsidR="008C580F" w:rsidRPr="00686B60">
        <w:t>населения с самым</w:t>
      </w:r>
      <w:r w:rsidR="002B1E54">
        <w:t>и низкими доходами - около 42%.</w:t>
      </w:r>
      <w:r w:rsidR="002B1E54" w:rsidRPr="00686B60">
        <w:t xml:space="preserve"> </w:t>
      </w:r>
      <w:r w:rsidR="002B1E54">
        <w:t>Помим</w:t>
      </w:r>
      <w:r w:rsidR="00E36D57">
        <w:t>о этого, в структуре потребления</w:t>
      </w:r>
      <w:r w:rsidR="002B1E54">
        <w:t xml:space="preserve"> б</w:t>
      </w:r>
      <w:r w:rsidR="008C580F" w:rsidRPr="00686B60">
        <w:t>едного населения</w:t>
      </w:r>
      <w:r w:rsidR="00255564">
        <w:t xml:space="preserve"> присутствует значительная доля натурального потребления (к примеру, выращенные на даче</w:t>
      </w:r>
      <w:r w:rsidR="00255564" w:rsidRPr="00686B60">
        <w:rPr>
          <w:sz w:val="24"/>
          <w:szCs w:val="24"/>
        </w:rPr>
        <w:t xml:space="preserve"> </w:t>
      </w:r>
      <w:r w:rsidR="00255564">
        <w:t xml:space="preserve">фрукты и овощи, а также приготовленные </w:t>
      </w:r>
      <w:r w:rsidR="00255564" w:rsidRPr="00686B60">
        <w:t>и</w:t>
      </w:r>
      <w:r w:rsidR="00255564">
        <w:t xml:space="preserve">з них заготовки </w:t>
      </w:r>
      <w:r w:rsidR="00255564" w:rsidRPr="00686B60">
        <w:t>на зиму</w:t>
      </w:r>
      <w:r w:rsidR="00255564">
        <w:t>)</w:t>
      </w:r>
      <w:r w:rsidR="00063664">
        <w:t>.</w:t>
      </w:r>
      <w:proofErr w:type="gramEnd"/>
    </w:p>
    <w:p w:rsidR="008C580F" w:rsidRPr="00BD3BCF" w:rsidRDefault="00E36D57" w:rsidP="008C580F">
      <w:r>
        <w:t>Ощутимый</w:t>
      </w:r>
      <w:r w:rsidR="00255564">
        <w:t xml:space="preserve"> </w:t>
      </w:r>
      <w:r w:rsidR="008C580F" w:rsidRPr="00BD3BCF">
        <w:t xml:space="preserve">разрыв между </w:t>
      </w:r>
      <w:proofErr w:type="spellStart"/>
      <w:r w:rsidR="008C580F" w:rsidRPr="00BD3BCF">
        <w:t>квинтильными</w:t>
      </w:r>
      <w:proofErr w:type="spellEnd"/>
      <w:r w:rsidR="008C580F" w:rsidRPr="00BD3BCF">
        <w:t xml:space="preserve"> группами населения </w:t>
      </w:r>
      <w:r w:rsidR="00063664">
        <w:t xml:space="preserve">приходится на долю </w:t>
      </w:r>
      <w:r w:rsidR="00063664" w:rsidRPr="00BD3BCF">
        <w:t>непродовольственных товаров</w:t>
      </w:r>
      <w:r w:rsidR="00063664">
        <w:t xml:space="preserve"> в общей совокупности</w:t>
      </w:r>
      <w:r w:rsidR="008C580F" w:rsidRPr="00BD3BCF">
        <w:t xml:space="preserve"> расходов. </w:t>
      </w:r>
      <w:r w:rsidR="00063664">
        <w:t>В этой категории доля</w:t>
      </w:r>
      <w:r w:rsidR="008C580F" w:rsidRPr="00BD3BCF">
        <w:t xml:space="preserve"> </w:t>
      </w:r>
      <w:r w:rsidR="00063664" w:rsidRPr="00BD3BCF">
        <w:t>верхней</w:t>
      </w:r>
      <w:r w:rsidR="00063664">
        <w:t xml:space="preserve"> </w:t>
      </w:r>
      <w:proofErr w:type="spellStart"/>
      <w:r w:rsidR="00063664">
        <w:t>квинтильной</w:t>
      </w:r>
      <w:proofErr w:type="spellEnd"/>
      <w:r w:rsidR="00063664">
        <w:t xml:space="preserve"> группы составляет </w:t>
      </w:r>
      <w:r w:rsidR="00063664" w:rsidRPr="00BD3BCF">
        <w:lastRenderedPageBreak/>
        <w:t>51,2%</w:t>
      </w:r>
      <w:r w:rsidR="00063664">
        <w:t xml:space="preserve">, а нижней - </w:t>
      </w:r>
      <w:r w:rsidR="00BD3BCF" w:rsidRPr="00BD3BCF">
        <w:t>4</w:t>
      </w:r>
      <w:r w:rsidR="008C580F" w:rsidRPr="00BD3BCF">
        <w:t xml:space="preserve">,8% </w:t>
      </w:r>
      <w:r w:rsidR="00063664">
        <w:t xml:space="preserve">от общих </w:t>
      </w:r>
      <w:r w:rsidR="008C580F" w:rsidRPr="00BD3BCF">
        <w:t>совокупных расходов</w:t>
      </w:r>
      <w:r w:rsidR="00063664">
        <w:t xml:space="preserve"> по</w:t>
      </w:r>
      <w:r w:rsidR="00BD3BCF" w:rsidRPr="00BD3BCF">
        <w:t xml:space="preserve"> сост</w:t>
      </w:r>
      <w:r w:rsidR="00BD3BCF">
        <w:t>о</w:t>
      </w:r>
      <w:r w:rsidR="00BD3BCF" w:rsidRPr="00BD3BCF">
        <w:t>янию на 201</w:t>
      </w:r>
      <w:r w:rsidR="00BD3BCF">
        <w:t>0</w:t>
      </w:r>
      <w:r w:rsidR="00BD3BCF" w:rsidRPr="00BD3BCF">
        <w:t xml:space="preserve"> год.</w:t>
      </w:r>
    </w:p>
    <w:p w:rsidR="008C580F" w:rsidRDefault="008C580F" w:rsidP="008C580F">
      <w:r w:rsidRPr="00686B60">
        <w:t xml:space="preserve">  </w:t>
      </w:r>
      <w:r w:rsidR="000C7AF6">
        <w:t xml:space="preserve">Также </w:t>
      </w:r>
      <w:r w:rsidRPr="005379AF">
        <w:t xml:space="preserve">распределение предметов длительного пользования по </w:t>
      </w:r>
      <w:proofErr w:type="spellStart"/>
      <w:r w:rsidRPr="005379AF">
        <w:t>квинтильным</w:t>
      </w:r>
      <w:proofErr w:type="spellEnd"/>
      <w:r w:rsidRPr="005379AF">
        <w:t xml:space="preserve"> доходным группам насе</w:t>
      </w:r>
      <w:r w:rsidR="005379AF" w:rsidRPr="005379AF">
        <w:t>ления</w:t>
      </w:r>
      <w:r w:rsidR="000C7AF6">
        <w:t xml:space="preserve"> является неравномерным</w:t>
      </w:r>
      <w:r w:rsidR="005379AF" w:rsidRPr="005379AF">
        <w:t>.</w:t>
      </w:r>
      <w:r w:rsidR="000C7AF6">
        <w:t xml:space="preserve"> В</w:t>
      </w:r>
      <w:r w:rsidR="000C7AF6" w:rsidRPr="005379AF">
        <w:t xml:space="preserve"> 2010 году</w:t>
      </w:r>
      <w:r w:rsidR="000C7AF6">
        <w:t xml:space="preserve"> </w:t>
      </w:r>
      <w:r w:rsidR="005379AF" w:rsidRPr="005379AF">
        <w:t>разрыв между 1</w:t>
      </w:r>
      <w:r w:rsidR="000C7AF6">
        <w:t>0 %</w:t>
      </w:r>
      <w:r w:rsidRPr="005379AF">
        <w:t xml:space="preserve"> группой </w:t>
      </w:r>
      <w:r w:rsidR="000C7AF6">
        <w:t>населения с наибольшими</w:t>
      </w:r>
      <w:r w:rsidR="005379AF" w:rsidRPr="005379AF">
        <w:t xml:space="preserve"> и 1</w:t>
      </w:r>
      <w:r w:rsidR="000C7AF6">
        <w:t>0 %</w:t>
      </w:r>
      <w:r w:rsidRPr="005379AF">
        <w:t xml:space="preserve"> групп</w:t>
      </w:r>
      <w:r w:rsidR="000C7AF6">
        <w:t>ой с наименьшими</w:t>
      </w:r>
      <w:r w:rsidR="005379AF" w:rsidRPr="005379AF">
        <w:t xml:space="preserve"> располагаемыми ресурсами</w:t>
      </w:r>
      <w:r w:rsidRPr="005379AF">
        <w:t xml:space="preserve">, по данным Росстата, был </w:t>
      </w:r>
      <w:r w:rsidR="000C7AF6">
        <w:t xml:space="preserve">зафиксирован </w:t>
      </w:r>
      <w:r w:rsidRPr="005379AF">
        <w:t xml:space="preserve">по наличию в </w:t>
      </w:r>
      <w:r w:rsidR="000C7AF6">
        <w:t>домо</w:t>
      </w:r>
      <w:r w:rsidRPr="005379AF">
        <w:t>хозяйстве стиральных машин и магнитофонов – всего 1,1 раз</w:t>
      </w:r>
      <w:r w:rsidR="000C7AF6">
        <w:t>а</w:t>
      </w:r>
      <w:r w:rsidRPr="005379AF">
        <w:t>. Макс</w:t>
      </w:r>
      <w:r w:rsidR="005F2987">
        <w:t>имальное</w:t>
      </w:r>
      <w:r w:rsidRPr="005379AF">
        <w:t xml:space="preserve"> р</w:t>
      </w:r>
      <w:r w:rsidR="005379AF" w:rsidRPr="005379AF">
        <w:t>асхождение</w:t>
      </w:r>
      <w:r w:rsidR="000C7AF6">
        <w:t xml:space="preserve"> было выявлено </w:t>
      </w:r>
      <w:r w:rsidR="005379AF" w:rsidRPr="005379AF">
        <w:t>по наличию легкового автомобиля</w:t>
      </w:r>
      <w:r w:rsidR="005F2987">
        <w:t xml:space="preserve"> - </w:t>
      </w:r>
      <w:r w:rsidR="005F2987" w:rsidRPr="005379AF">
        <w:t>2,2 раза</w:t>
      </w:r>
      <w:r w:rsidRPr="005379AF">
        <w:t>.</w:t>
      </w:r>
      <w:r w:rsidR="00E36D57">
        <w:t xml:space="preserve"> В целом данный показатель за последнее десятилетие постепенно снижается.</w:t>
      </w:r>
    </w:p>
    <w:p w:rsidR="00E47B2E" w:rsidRPr="00686B60" w:rsidRDefault="00215AFF" w:rsidP="00215AFF">
      <w:r>
        <w:t>Если положительная динамика</w:t>
      </w:r>
      <w:r w:rsidRPr="00686B60">
        <w:t xml:space="preserve"> роста реальных располагаемых доходов населения</w:t>
      </w:r>
      <w:r w:rsidR="000C5267">
        <w:t xml:space="preserve"> сохранит</w:t>
      </w:r>
      <w:r>
        <w:t>ся, то в п</w:t>
      </w:r>
      <w:r w:rsidRPr="00686B60">
        <w:t>ерспективе</w:t>
      </w:r>
      <w:r>
        <w:t xml:space="preserve"> структура</w:t>
      </w:r>
      <w:r w:rsidRPr="00686B60">
        <w:t xml:space="preserve"> расходов среднестатистического российского домохозяйства</w:t>
      </w:r>
      <w:r w:rsidR="000C5267">
        <w:t xml:space="preserve"> изменит</w:t>
      </w:r>
      <w:r>
        <w:t xml:space="preserve">ся - </w:t>
      </w:r>
      <w:r w:rsidR="000C5267">
        <w:t>уменьшит</w:t>
      </w:r>
      <w:r>
        <w:t>ся доля</w:t>
      </w:r>
      <w:r w:rsidR="008C580F" w:rsidRPr="00686B60">
        <w:t xml:space="preserve"> расходов на покупку продуктов питания</w:t>
      </w:r>
      <w:r w:rsidR="000C5267">
        <w:t>;</w:t>
      </w:r>
      <w:r w:rsidR="00B76C9B">
        <w:t xml:space="preserve"> воз</w:t>
      </w:r>
      <w:r w:rsidR="008C580F" w:rsidRPr="00686B60">
        <w:t>р</w:t>
      </w:r>
      <w:r w:rsidR="00B76C9B">
        <w:t>а</w:t>
      </w:r>
      <w:r w:rsidR="008C580F" w:rsidRPr="00686B60">
        <w:t>ст</w:t>
      </w:r>
      <w:r w:rsidR="00B76C9B">
        <w:t>ет доля</w:t>
      </w:r>
      <w:r w:rsidR="008C580F" w:rsidRPr="00686B60">
        <w:t xml:space="preserve"> расходов на жилищно-коммунальные услуги в </w:t>
      </w:r>
      <w:r w:rsidR="00B76C9B">
        <w:t>результате проведения жилищной реформы, развития ипотеки и роста</w:t>
      </w:r>
      <w:r w:rsidR="008C580F" w:rsidRPr="00686B60">
        <w:t xml:space="preserve"> индивидуального жил</w:t>
      </w:r>
      <w:r w:rsidR="00B76C9B">
        <w:t>ищного строительства; увеличиться доля</w:t>
      </w:r>
      <w:r w:rsidR="008C580F" w:rsidRPr="00686B60">
        <w:t xml:space="preserve"> расходов на здоровье, </w:t>
      </w:r>
      <w:r w:rsidR="00B76C9B" w:rsidRPr="00686B60">
        <w:t xml:space="preserve">образование и культуру, </w:t>
      </w:r>
      <w:r w:rsidR="008C580F" w:rsidRPr="00686B60">
        <w:t xml:space="preserve">отдых и досуг, </w:t>
      </w:r>
      <w:r w:rsidR="00B76C9B">
        <w:t xml:space="preserve">а также </w:t>
      </w:r>
      <w:r w:rsidR="008C580F" w:rsidRPr="00686B60">
        <w:t>питание вн</w:t>
      </w:r>
      <w:r w:rsidR="00B76C9B">
        <w:t>е дома и развлечения; увеличится доля</w:t>
      </w:r>
      <w:r w:rsidR="008C580F" w:rsidRPr="00686B60">
        <w:t xml:space="preserve"> расходов на оплату кредитов, страховых взносов, налогов и</w:t>
      </w:r>
      <w:r w:rsidR="00B76C9B">
        <w:t xml:space="preserve"> других обязательных платежей в связи с расширением</w:t>
      </w:r>
      <w:r w:rsidR="008C580F" w:rsidRPr="00686B60">
        <w:t xml:space="preserve"> </w:t>
      </w:r>
      <w:r w:rsidR="00B76C9B" w:rsidRPr="00686B60">
        <w:t xml:space="preserve">ипотечного </w:t>
      </w:r>
      <w:r w:rsidR="00B76C9B">
        <w:t xml:space="preserve">и потребительского </w:t>
      </w:r>
      <w:r w:rsidR="008C580F" w:rsidRPr="00686B60">
        <w:t>кредитования</w:t>
      </w:r>
      <w:r w:rsidR="00B76C9B">
        <w:t>.</w:t>
      </w:r>
    </w:p>
    <w:p w:rsidR="00B34F10" w:rsidRDefault="00B34F10">
      <w:pPr>
        <w:spacing w:after="200" w:line="276" w:lineRule="auto"/>
        <w:ind w:firstLine="0"/>
      </w:pPr>
      <w:r>
        <w:br w:type="page"/>
      </w:r>
    </w:p>
    <w:p w:rsidR="00013764" w:rsidRPr="00B34F10" w:rsidRDefault="00B34F10" w:rsidP="00B34F10">
      <w:pPr>
        <w:pStyle w:val="1"/>
        <w:rPr>
          <w:rFonts w:cs="Arial"/>
          <w:sz w:val="32"/>
          <w:szCs w:val="26"/>
        </w:rPr>
      </w:pPr>
      <w:bookmarkStart w:id="17" w:name="_Toc356853543"/>
      <w:r>
        <w:lastRenderedPageBreak/>
        <w:t>Глава 3. Моделирование структуры имущественной дифференциации домохозяйств в современной России</w:t>
      </w:r>
      <w:bookmarkEnd w:id="17"/>
    </w:p>
    <w:p w:rsidR="00B34F10" w:rsidRDefault="00B34F10" w:rsidP="00791949">
      <w:pPr>
        <w:pStyle w:val="2"/>
      </w:pPr>
      <w:bookmarkStart w:id="18" w:name="_Toc356853544"/>
      <w:r>
        <w:t xml:space="preserve">3.1 </w:t>
      </w:r>
      <w:r w:rsidR="00F24950">
        <w:t>Моделирование распределения и д</w:t>
      </w:r>
      <w:r>
        <w:t xml:space="preserve">екомпозиция </w:t>
      </w:r>
      <w:r w:rsidR="00791949">
        <w:t>домохозяйств по располагаемым ресурсам</w:t>
      </w:r>
      <w:bookmarkEnd w:id="18"/>
      <w:r w:rsidR="003D423F">
        <w:rPr>
          <w:rStyle w:val="af4"/>
        </w:rPr>
        <w:footnoteReference w:id="3"/>
      </w:r>
    </w:p>
    <w:p w:rsidR="00D87A4D" w:rsidRDefault="00D87A4D" w:rsidP="00D87A4D">
      <w:r>
        <w:t xml:space="preserve">Расслоение населения по располагаемым ресурсам может быть осуществлено методом расщепления смеси вероятностных распределений. </w:t>
      </w:r>
    </w:p>
    <w:p w:rsidR="00D87A4D" w:rsidRDefault="00D87A4D" w:rsidP="00D87A4D">
      <w:r>
        <w:t>Прежде всего, нам необходимо обосновать вид теоретического закона распределения для выполнения задачи стратификации исследуемой совокупности при помощи визуального анализа эмпирического распределения, а также теоретического анализа  сущности анализируемого явления.</w:t>
      </w:r>
    </w:p>
    <w:p w:rsidR="00BB3A32" w:rsidRDefault="00BB3A32" w:rsidP="00D87A4D">
      <w:r w:rsidRPr="00BA631B">
        <w:t>Располагаемые ресурсы домашних хозяйств состоя</w:t>
      </w:r>
      <w:r w:rsidR="00894A10">
        <w:t xml:space="preserve">т из совокупности </w:t>
      </w:r>
      <w:r w:rsidRPr="00BA631B">
        <w:t>денежных средств</w:t>
      </w:r>
      <w:r w:rsidR="00894A10">
        <w:t>, полученных</w:t>
      </w:r>
      <w:r w:rsidRPr="00BA631B">
        <w:t xml:space="preserve"> из различных источников</w:t>
      </w:r>
      <w:r w:rsidR="00894A10">
        <w:t xml:space="preserve"> и использованных для покрытия</w:t>
      </w:r>
      <w:r w:rsidRPr="00BA631B">
        <w:t xml:space="preserve"> расходов и аккумулирования сбережений</w:t>
      </w:r>
      <w:r w:rsidR="00C54911" w:rsidRPr="00BA631B">
        <w:t xml:space="preserve">, </w:t>
      </w:r>
      <w:r w:rsidRPr="00BA631B">
        <w:t xml:space="preserve"> </w:t>
      </w:r>
      <w:r w:rsidR="00C54911" w:rsidRPr="00BA631B">
        <w:t>стоимости натуральных поступлений продуктов питани</w:t>
      </w:r>
      <w:r w:rsidR="00894A10">
        <w:t>я, а также льгот, представленных</w:t>
      </w:r>
      <w:r w:rsidR="00C54911" w:rsidRPr="00BA631B">
        <w:t xml:space="preserve"> в натуральном выражении и полученных от работодателей или бюджетов всех уровней.</w:t>
      </w:r>
      <w:r w:rsidR="00C54911">
        <w:t xml:space="preserve"> Мы можем предположить, что распределение домохозяйств по уровню располагаемых ресурсов будет иметь вид дискретной аддитивной смеси распределений, отличающихся друг от друга значениями параметров и весовыми коэффициентами.</w:t>
      </w:r>
    </w:p>
    <w:p w:rsidR="001E1B4D" w:rsidRPr="002F1DB2" w:rsidRDefault="001E1B4D" w:rsidP="00D87A4D">
      <w:r>
        <w:t>В виду мультипликативного характера влияния совокупного множества факторов, из которых состоит наш анализируемый признак – располагаемые ресурсы, разумно предположить логарифмически нормальный закон распределения однородных групп домохозяйств</w:t>
      </w:r>
      <w:r w:rsidRPr="001E1B4D">
        <w:t>:</w:t>
      </w:r>
    </w:p>
    <w:p w:rsidR="00791949" w:rsidRDefault="00791949" w:rsidP="006F1543">
      <w:pPr>
        <w:jc w:val="center"/>
      </w:pPr>
      <w:r w:rsidRPr="0045224E">
        <w:rPr>
          <w:position w:val="-28"/>
        </w:rPr>
        <w:object w:dxaOrig="2600" w:dyaOrig="760">
          <v:shape id="_x0000_i1029" type="#_x0000_t75" style="width:129.75pt;height:38.7pt" o:ole="">
            <v:imagedata r:id="rId43" o:title=""/>
          </v:shape>
          <o:OLEObject Type="Embed" ProgID="Equation.3" ShapeID="_x0000_i1029" DrawAspect="Content" ObjectID="_1430872096" r:id="rId44"/>
        </w:object>
      </w:r>
    </w:p>
    <w:p w:rsidR="00BD0D91" w:rsidRDefault="00791949" w:rsidP="00BD0D91">
      <w:r w:rsidRPr="00BA631B">
        <w:t xml:space="preserve">где </w:t>
      </w:r>
      <w:r w:rsidRPr="00BA631B">
        <w:rPr>
          <w:position w:val="-10"/>
        </w:rPr>
        <w:object w:dxaOrig="240" w:dyaOrig="260">
          <v:shape id="_x0000_i1030" type="#_x0000_t75" style="width:12.25pt;height:12.9pt" o:ole="">
            <v:imagedata r:id="rId45" o:title=""/>
          </v:shape>
          <o:OLEObject Type="Embed" ProgID="Equation.3" ShapeID="_x0000_i1030" DrawAspect="Content" ObjectID="_1430872097" r:id="rId46"/>
        </w:object>
      </w:r>
      <w:r w:rsidRPr="00BA631B">
        <w:t xml:space="preserve"> и </w:t>
      </w:r>
      <w:r w:rsidRPr="00BA631B">
        <w:rPr>
          <w:position w:val="-6"/>
        </w:rPr>
        <w:object w:dxaOrig="240" w:dyaOrig="220">
          <v:shape id="_x0000_i1031" type="#_x0000_t75" style="width:12.25pt;height:10.2pt" o:ole="">
            <v:imagedata r:id="rId47" o:title=""/>
          </v:shape>
          <o:OLEObject Type="Embed" ProgID="Equation.3" ShapeID="_x0000_i1031" DrawAspect="Content" ObjectID="_1430872098" r:id="rId48"/>
        </w:object>
      </w:r>
      <w:r w:rsidRPr="00BA631B">
        <w:t xml:space="preserve"> –</w:t>
      </w:r>
      <w:r w:rsidR="00A35CA6">
        <w:t xml:space="preserve"> </w:t>
      </w:r>
      <w:r w:rsidRPr="00BA631B">
        <w:t xml:space="preserve">математическое ожидание и среднее </w:t>
      </w:r>
      <w:proofErr w:type="spellStart"/>
      <w:r w:rsidRPr="00BA631B">
        <w:t>квадратическое</w:t>
      </w:r>
      <w:proofErr w:type="spellEnd"/>
      <w:r w:rsidRPr="00BA631B">
        <w:t xml:space="preserve"> отклонение величи</w:t>
      </w:r>
      <w:r w:rsidR="00A35CA6">
        <w:t xml:space="preserve">ны логарифма располагаемых ресурсов </w:t>
      </w:r>
      <w:r w:rsidR="00A35CA6" w:rsidRPr="00BA631B">
        <w:t>соответственно</w:t>
      </w:r>
      <w:r w:rsidRPr="00BA631B">
        <w:t>.</w:t>
      </w:r>
    </w:p>
    <w:p w:rsidR="00791949" w:rsidRPr="00BA631B" w:rsidRDefault="00A35CA6" w:rsidP="00BD0D91">
      <w:r>
        <w:lastRenderedPageBreak/>
        <w:t>З</w:t>
      </w:r>
      <w:r w:rsidRPr="00BA631B">
        <w:t>акон распределения</w:t>
      </w:r>
      <w:r w:rsidR="00BE2CAE">
        <w:t xml:space="preserve"> располагаемых ресурсов будет являться смесью</w:t>
      </w:r>
      <w:r w:rsidRPr="00BA631B">
        <w:t xml:space="preserve"> </w:t>
      </w:r>
      <w:r w:rsidR="00BE2CAE" w:rsidRPr="00BE2CAE">
        <w:rPr>
          <w:i/>
          <w:lang w:val="en-US"/>
        </w:rPr>
        <w:t>m</w:t>
      </w:r>
      <w:r w:rsidRPr="00BA631B">
        <w:t xml:space="preserve"> логарифмически-нормальных распределений</w:t>
      </w:r>
      <w:r>
        <w:t xml:space="preserve">, если в </w:t>
      </w:r>
      <w:r w:rsidRPr="00BA631B">
        <w:t>исследуемой совокупности</w:t>
      </w:r>
      <w:r>
        <w:t xml:space="preserve"> присутствует</w:t>
      </w:r>
      <w:r w:rsidR="00791949" w:rsidRPr="00BA631B">
        <w:t xml:space="preserve"> </w:t>
      </w:r>
      <w:r w:rsidR="00BE2CAE" w:rsidRPr="00BE2CAE">
        <w:rPr>
          <w:i/>
          <w:lang w:val="en-US"/>
        </w:rPr>
        <w:t>m</w:t>
      </w:r>
      <w:r w:rsidR="00791949" w:rsidRPr="00BA631B">
        <w:t xml:space="preserve"> однородных групп:</w:t>
      </w:r>
    </w:p>
    <w:p w:rsidR="00791949" w:rsidRPr="00BA631B" w:rsidRDefault="00BE2CAE" w:rsidP="006F1543">
      <w:pPr>
        <w:jc w:val="center"/>
      </w:pPr>
      <w:r w:rsidRPr="00BA631B">
        <w:rPr>
          <w:position w:val="-28"/>
        </w:rPr>
        <w:object w:dxaOrig="2840" w:dyaOrig="680">
          <v:shape id="_x0000_i1045" type="#_x0000_t75" style="width:141.95pt;height:33.3pt" o:ole="">
            <v:imagedata r:id="rId49" o:title=""/>
          </v:shape>
          <o:OLEObject Type="Embed" ProgID="Equation.3" ShapeID="_x0000_i1045" DrawAspect="Content" ObjectID="_1430872099" r:id="rId50"/>
        </w:object>
      </w:r>
    </w:p>
    <w:p w:rsidR="00302E4D" w:rsidRPr="00BA631B" w:rsidRDefault="00791949" w:rsidP="00BE2CAE">
      <w:pPr>
        <w:jc w:val="center"/>
      </w:pPr>
      <w:r w:rsidRPr="00BA631B">
        <w:t xml:space="preserve">где </w:t>
      </w:r>
      <w:r w:rsidRPr="00BA631B">
        <w:rPr>
          <w:position w:val="-12"/>
        </w:rPr>
        <w:object w:dxaOrig="240" w:dyaOrig="360">
          <v:shape id="_x0000_i1032" type="#_x0000_t75" style="width:12.25pt;height:18.35pt" o:ole="">
            <v:imagedata r:id="rId51" o:title=""/>
          </v:shape>
          <o:OLEObject Type="Embed" ProgID="Equation.3" ShapeID="_x0000_i1032" DrawAspect="Content" ObjectID="_1430872100" r:id="rId52"/>
        </w:object>
      </w:r>
      <w:r w:rsidRPr="00BA631B">
        <w:t xml:space="preserve"> – доля объектов </w:t>
      </w:r>
      <w:bookmarkStart w:id="19" w:name="OLE_LINK2"/>
      <w:bookmarkStart w:id="20" w:name="OLE_LINK3"/>
      <w:proofErr w:type="spellStart"/>
      <w:r w:rsidR="00BE2CAE" w:rsidRPr="00BE2CAE">
        <w:rPr>
          <w:i/>
          <w:lang w:val="en-US"/>
        </w:rPr>
        <w:t>i</w:t>
      </w:r>
      <w:proofErr w:type="spellEnd"/>
      <w:r w:rsidRPr="00BA631B">
        <w:t>-</w:t>
      </w:r>
      <w:proofErr w:type="spellStart"/>
      <w:r w:rsidRPr="00BA631B">
        <w:t>й</w:t>
      </w:r>
      <w:proofErr w:type="spellEnd"/>
      <w:r w:rsidRPr="00BA631B">
        <w:t xml:space="preserve"> группы </w:t>
      </w:r>
      <w:bookmarkEnd w:id="19"/>
      <w:bookmarkEnd w:id="20"/>
      <w:r w:rsidRPr="00BA631B">
        <w:t xml:space="preserve">в генеральной совокупности, </w:t>
      </w:r>
      <w:r w:rsidR="00BE2CAE" w:rsidRPr="00BA631B">
        <w:rPr>
          <w:position w:val="-28"/>
        </w:rPr>
        <w:object w:dxaOrig="880" w:dyaOrig="680">
          <v:shape id="_x0000_i1046" type="#_x0000_t75" style="width:44.15pt;height:33.3pt" o:ole="">
            <v:imagedata r:id="rId53" o:title=""/>
          </v:shape>
          <o:OLEObject Type="Embed" ProgID="Equation.3" ShapeID="_x0000_i1046" DrawAspect="Content" ObjectID="_1430872101" r:id="rId54"/>
        </w:object>
      </w:r>
      <w:r w:rsidR="00BE2CAE">
        <w:t>,</w:t>
      </w:r>
      <w:r w:rsidRPr="00BA631B">
        <w:rPr>
          <w:position w:val="-12"/>
        </w:rPr>
        <w:object w:dxaOrig="1420" w:dyaOrig="360">
          <v:shape id="_x0000_i1033" type="#_x0000_t75" style="width:71.3pt;height:18.35pt" o:ole="">
            <v:imagedata r:id="rId55" o:title=""/>
          </v:shape>
          <o:OLEObject Type="Embed" ProgID="Equation.3" ShapeID="_x0000_i1033" DrawAspect="Content" ObjectID="_1430872102" r:id="rId56"/>
        </w:object>
      </w:r>
      <w:r w:rsidRPr="00BA631B">
        <w:t xml:space="preserve"> – плотность вероятности распределения </w:t>
      </w:r>
      <w:proofErr w:type="spellStart"/>
      <w:r w:rsidR="00BE2CAE" w:rsidRPr="00BE2CAE">
        <w:rPr>
          <w:i/>
          <w:lang w:val="en-US"/>
        </w:rPr>
        <w:t>i</w:t>
      </w:r>
      <w:proofErr w:type="spellEnd"/>
      <w:r w:rsidRPr="00BA631B">
        <w:t>-</w:t>
      </w:r>
      <w:proofErr w:type="spellStart"/>
      <w:r w:rsidRPr="00BA631B">
        <w:t>й</w:t>
      </w:r>
      <w:proofErr w:type="spellEnd"/>
      <w:r w:rsidRPr="00BA631B">
        <w:t xml:space="preserve"> группы.</w:t>
      </w:r>
    </w:p>
    <w:p w:rsidR="00B557D9" w:rsidRDefault="00302E4D" w:rsidP="00246713">
      <w:pPr>
        <w:rPr>
          <w:lang w:val="en-US"/>
        </w:rPr>
      </w:pPr>
      <w:r>
        <w:t xml:space="preserve">Для осуществления анализа используем данные обследований домашних хозяйств за 2010 год, предоставленные Росстатом. </w:t>
      </w:r>
      <w:r w:rsidR="006F1543">
        <w:t xml:space="preserve">Логарифмируем </w:t>
      </w:r>
      <w:r>
        <w:t>переменн</w:t>
      </w:r>
      <w:r w:rsidR="006F1543">
        <w:t>ую</w:t>
      </w:r>
      <w:r>
        <w:t xml:space="preserve"> располагаемых ресурсов, затем</w:t>
      </w:r>
      <w:r w:rsidR="006F1543">
        <w:t xml:space="preserve"> строим </w:t>
      </w:r>
      <w:proofErr w:type="spellStart"/>
      <w:r w:rsidR="006F1543">
        <w:t>ящичковую</w:t>
      </w:r>
      <w:proofErr w:type="spellEnd"/>
      <w:r w:rsidR="006F1543">
        <w:t xml:space="preserve"> диаграмму исследуемого признака</w:t>
      </w:r>
      <w:r w:rsidR="00BA631B">
        <w:t xml:space="preserve"> </w:t>
      </w:r>
      <w:r w:rsidR="00234E8B">
        <w:t>(</w:t>
      </w:r>
      <w:r w:rsidR="006F1543" w:rsidRPr="00BA631B">
        <w:t>Приложение</w:t>
      </w:r>
      <w:r w:rsidR="00BA631B">
        <w:t xml:space="preserve"> </w:t>
      </w:r>
      <w:r w:rsidR="00234E8B" w:rsidRPr="00BA631B">
        <w:t xml:space="preserve">2), удаляем выбросы и получаем «чистую» </w:t>
      </w:r>
      <w:proofErr w:type="spellStart"/>
      <w:r w:rsidR="00234E8B" w:rsidRPr="00BA631B">
        <w:t>ящичковую</w:t>
      </w:r>
      <w:proofErr w:type="spellEnd"/>
      <w:r w:rsidR="00234E8B" w:rsidRPr="00BA631B">
        <w:t xml:space="preserve"> диаграмму</w:t>
      </w:r>
      <w:r w:rsidR="00BA631B">
        <w:t xml:space="preserve"> </w:t>
      </w:r>
      <w:r w:rsidR="00234E8B" w:rsidRPr="00BA631B">
        <w:t xml:space="preserve">(Приложение 3) и данные для дальнейшего исследования. </w:t>
      </w:r>
      <w:r w:rsidRPr="00BA631B">
        <w:t xml:space="preserve">По критерию </w:t>
      </w:r>
      <w:proofErr w:type="spellStart"/>
      <w:r w:rsidRPr="00BA631B">
        <w:t>Колмагорова-Смирнова</w:t>
      </w:r>
      <w:proofErr w:type="spellEnd"/>
      <w:r w:rsidRPr="00BA631B">
        <w:t xml:space="preserve"> логарифм располагаемых ресурсов</w:t>
      </w:r>
      <w:r w:rsidR="00234E8B" w:rsidRPr="00BA631B">
        <w:t xml:space="preserve"> подчиняется нормальному закону распределения на уровне значимости 0,05 (Приложение 4).</w:t>
      </w:r>
      <w:r w:rsidR="00B557D9">
        <w:t xml:space="preserve"> </w:t>
      </w:r>
    </w:p>
    <w:p w:rsidR="00295710" w:rsidRPr="00256596" w:rsidRDefault="00256596" w:rsidP="00791949">
      <w:r w:rsidRPr="00BA631B">
        <w:t>Построим эмпирическую гистограмму распределения логарифма располагаемых ресурсов</w:t>
      </w:r>
      <w:r w:rsidR="007E20FC" w:rsidRPr="00BA631B">
        <w:t xml:space="preserve"> (рис.</w:t>
      </w:r>
      <w:r w:rsidR="00BA631B">
        <w:t xml:space="preserve"> </w:t>
      </w:r>
      <w:r w:rsidR="007E20FC" w:rsidRPr="00BA631B">
        <w:t>6)</w:t>
      </w:r>
      <w:r w:rsidRPr="00BA631B">
        <w:t>.</w:t>
      </w:r>
    </w:p>
    <w:p w:rsidR="00256596" w:rsidRDefault="00AD0D73" w:rsidP="0092728A">
      <w:pPr>
        <w:keepNext/>
        <w:ind w:firstLine="0"/>
        <w:jc w:val="center"/>
      </w:pPr>
      <w:r w:rsidRPr="00AD0D73">
        <w:rPr>
          <w:noProof/>
        </w:rPr>
        <w:drawing>
          <wp:inline distT="0" distB="0" distL="0" distR="0">
            <wp:extent cx="5772150" cy="3190875"/>
            <wp:effectExtent l="19050" t="0" r="19050" b="0"/>
            <wp:docPr id="1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:rsidR="00791949" w:rsidRDefault="00256596" w:rsidP="0092728A">
      <w:pPr>
        <w:pStyle w:val="aa"/>
        <w:ind w:firstLine="0"/>
        <w:jc w:val="center"/>
      </w:pPr>
      <w:bookmarkStart w:id="21" w:name="_Toc356996516"/>
      <w:r>
        <w:t>Рис.</w:t>
      </w:r>
      <w:r w:rsidR="0092728A">
        <w:t xml:space="preserve"> </w:t>
      </w:r>
      <w:fldSimple w:instr=" SEQ Рис. \* ARABIC ">
        <w:r w:rsidR="00B557D9">
          <w:rPr>
            <w:noProof/>
          </w:rPr>
          <w:t>6</w:t>
        </w:r>
      </w:fldSimple>
      <w:r w:rsidR="0092728A">
        <w:t xml:space="preserve"> </w:t>
      </w:r>
      <w:r>
        <w:t xml:space="preserve">Гистограмма </w:t>
      </w:r>
      <w:proofErr w:type="gramStart"/>
      <w:r>
        <w:t>распределен</w:t>
      </w:r>
      <w:r w:rsidR="005A0694">
        <w:t>ия наблюдаемых значений логарифма располагаемых ресурсов домашних хозяйств</w:t>
      </w:r>
      <w:bookmarkEnd w:id="21"/>
      <w:proofErr w:type="gramEnd"/>
    </w:p>
    <w:p w:rsidR="00256596" w:rsidRDefault="006B67B3" w:rsidP="00256596">
      <w:r>
        <w:lastRenderedPageBreak/>
        <w:t>Н</w:t>
      </w:r>
      <w:r w:rsidR="00256596">
        <w:t>а графике</w:t>
      </w:r>
      <w:r>
        <w:t xml:space="preserve"> видно</w:t>
      </w:r>
      <w:r w:rsidR="00256596">
        <w:t>,</w:t>
      </w:r>
      <w:r>
        <w:t xml:space="preserve"> что</w:t>
      </w:r>
      <w:r w:rsidR="00256596">
        <w:t xml:space="preserve"> данные соответствуют предположению о наличии нескольких однородных групп</w:t>
      </w:r>
      <w:r w:rsidR="004A5037">
        <w:t xml:space="preserve"> </w:t>
      </w:r>
      <w:r w:rsidR="00490081">
        <w:t>(предположительно трех)</w:t>
      </w:r>
      <w:r w:rsidR="00256596">
        <w:t>, подчиняющихся нормальному закону распределения.</w:t>
      </w:r>
    </w:p>
    <w:p w:rsidR="00490081" w:rsidRPr="00B6129B" w:rsidRDefault="00490081" w:rsidP="00B6129B">
      <w:pPr>
        <w:rPr>
          <w:szCs w:val="28"/>
        </w:rPr>
      </w:pPr>
      <w:r>
        <w:t xml:space="preserve">С помощью графического анализа гистограммы попытаемся оценить начальные приближения </w:t>
      </w:r>
      <w:r w:rsidR="004A5037">
        <w:t xml:space="preserve">параметров смеси распределений </w:t>
      </w:r>
      <w:proofErr w:type="spellStart"/>
      <w:r w:rsidRPr="00A86E40">
        <w:rPr>
          <w:i/>
          <w:lang w:val="en-US"/>
        </w:rPr>
        <w:t>q</w:t>
      </w:r>
      <w:r w:rsidRPr="00A86E40">
        <w:rPr>
          <w:i/>
          <w:vertAlign w:val="subscript"/>
          <w:lang w:val="en-US"/>
        </w:rPr>
        <w:t>i</w:t>
      </w:r>
      <w:proofErr w:type="spellEnd"/>
      <w:r w:rsidRPr="00A86E40">
        <w:rPr>
          <w:i/>
        </w:rPr>
        <w:t>,</w:t>
      </w:r>
      <w:r w:rsidR="004A5037">
        <w:rPr>
          <w:i/>
        </w:rPr>
        <w:t xml:space="preserve"> </w:t>
      </w:r>
      <w:r w:rsidRPr="00A86E40">
        <w:rPr>
          <w:i/>
        </w:rPr>
        <w:t>µ</w:t>
      </w:r>
      <w:proofErr w:type="spellStart"/>
      <w:r w:rsidRPr="00A86E40">
        <w:rPr>
          <w:i/>
          <w:vertAlign w:val="subscript"/>
          <w:lang w:val="en-US"/>
        </w:rPr>
        <w:t>i</w:t>
      </w:r>
      <w:proofErr w:type="spellEnd"/>
      <w:r w:rsidRPr="00A86E40">
        <w:rPr>
          <w:i/>
        </w:rPr>
        <w:t>,</w:t>
      </w:r>
      <w:r w:rsidR="004A5037">
        <w:rPr>
          <w:i/>
        </w:rPr>
        <w:t xml:space="preserve"> </w:t>
      </w:r>
      <w:r w:rsidRPr="00A86E40">
        <w:rPr>
          <w:i/>
        </w:rPr>
        <w:t>σ</w:t>
      </w:r>
      <w:proofErr w:type="spellStart"/>
      <w:r w:rsidRPr="00A86E40">
        <w:rPr>
          <w:i/>
          <w:vertAlign w:val="subscript"/>
          <w:lang w:val="en-US"/>
        </w:rPr>
        <w:t>i</w:t>
      </w:r>
      <w:proofErr w:type="spellEnd"/>
      <w:r>
        <w:t>.</w:t>
      </w:r>
      <w:r w:rsidR="00B6129B">
        <w:t xml:space="preserve"> </w:t>
      </w:r>
      <w:r w:rsidR="00B6129B">
        <w:rPr>
          <w:szCs w:val="28"/>
        </w:rPr>
        <w:t xml:space="preserve">Предположим наличие трех страт </w:t>
      </w:r>
      <w:r w:rsidR="00B6129B" w:rsidRPr="00B44A3E">
        <w:rPr>
          <w:szCs w:val="28"/>
        </w:rPr>
        <w:t xml:space="preserve">с </w:t>
      </w:r>
      <w:proofErr w:type="spellStart"/>
      <w:r w:rsidR="00B6129B" w:rsidRPr="00B44A3E">
        <w:rPr>
          <w:szCs w:val="28"/>
        </w:rPr>
        <w:t>колоко</w:t>
      </w:r>
      <w:r w:rsidR="00B6129B">
        <w:rPr>
          <w:szCs w:val="28"/>
        </w:rPr>
        <w:t>ло</w:t>
      </w:r>
      <w:r w:rsidR="00B6129B" w:rsidRPr="00B44A3E">
        <w:rPr>
          <w:szCs w:val="28"/>
        </w:rPr>
        <w:t>образными</w:t>
      </w:r>
      <w:proofErr w:type="spellEnd"/>
      <w:r w:rsidR="00B6129B" w:rsidRPr="00B44A3E">
        <w:rPr>
          <w:szCs w:val="28"/>
        </w:rPr>
        <w:t xml:space="preserve"> функциями распределения и визуально определим началь</w:t>
      </w:r>
      <w:r w:rsidR="00B6129B">
        <w:rPr>
          <w:szCs w:val="28"/>
        </w:rPr>
        <w:t>ные</w:t>
      </w:r>
      <w:r w:rsidR="00B6129B" w:rsidRPr="00B44A3E">
        <w:rPr>
          <w:szCs w:val="28"/>
        </w:rPr>
        <w:t xml:space="preserve"> приближения значений параметров. Среднее значение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μ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i</m:t>
            </m:r>
          </m:sub>
        </m:sSub>
      </m:oMath>
      <w:r w:rsidR="00B6129B" w:rsidRPr="00B44A3E">
        <w:rPr>
          <w:szCs w:val="28"/>
        </w:rPr>
        <w:t xml:space="preserve"> для логарифма каждой страты определим приближенно как абсциссу точки ее предполагаемого максимума. Стандартное отклонение логарифма признака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σ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i</m:t>
            </m:r>
          </m:sub>
        </m:sSub>
      </m:oMath>
      <w:r w:rsidR="00B6129B" w:rsidRPr="00B44A3E">
        <w:rPr>
          <w:szCs w:val="28"/>
        </w:rPr>
        <w:t xml:space="preserve"> будет определяться расстоянием по оси абсцисс от пр</w:t>
      </w:r>
      <w:r w:rsidR="00B6129B">
        <w:rPr>
          <w:szCs w:val="28"/>
        </w:rPr>
        <w:t>едполагаемой</w:t>
      </w:r>
      <w:r w:rsidR="00B6129B" w:rsidRPr="00B44A3E">
        <w:rPr>
          <w:szCs w:val="28"/>
        </w:rPr>
        <w:t xml:space="preserve"> точки максимума до точки </w:t>
      </w:r>
      <w:proofErr w:type="gramStart"/>
      <w:r w:rsidR="00B6129B" w:rsidRPr="00BA631B">
        <w:rPr>
          <w:szCs w:val="28"/>
        </w:rPr>
        <w:t>перегиба плотностей вероятности логарифма признака</w:t>
      </w:r>
      <w:proofErr w:type="gramEnd"/>
      <w:r w:rsidR="00B6129B" w:rsidRPr="00BA631B">
        <w:rPr>
          <w:szCs w:val="28"/>
        </w:rPr>
        <w:t xml:space="preserve">. </w:t>
      </w:r>
      <w:r w:rsidR="00A86E40" w:rsidRPr="00BA631B">
        <w:t xml:space="preserve">В результате мы получаем таблицу </w:t>
      </w:r>
      <w:r w:rsidR="00A33BF8" w:rsidRPr="00BA631B">
        <w:t>4</w:t>
      </w:r>
      <w:r w:rsidR="00BA631B">
        <w:t>.</w:t>
      </w:r>
    </w:p>
    <w:p w:rsidR="00A33BF8" w:rsidRDefault="00A33BF8" w:rsidP="00A33BF8">
      <w:pPr>
        <w:pStyle w:val="aa"/>
        <w:keepNext/>
        <w:jc w:val="right"/>
      </w:pPr>
      <w:bookmarkStart w:id="22" w:name="_Toc356857018"/>
      <w:r>
        <w:t xml:space="preserve">Таблица </w:t>
      </w:r>
      <w:fldSimple w:instr=" SEQ Таблица \* ARABIC ">
        <w:r w:rsidR="007D1E2B">
          <w:rPr>
            <w:noProof/>
          </w:rPr>
          <w:t>4</w:t>
        </w:r>
        <w:bookmarkEnd w:id="22"/>
      </w:fldSimple>
      <w:r>
        <w:t xml:space="preserve"> </w:t>
      </w:r>
    </w:p>
    <w:p w:rsidR="00A33BF8" w:rsidRDefault="00A33BF8" w:rsidP="00A33BF8">
      <w:pPr>
        <w:pStyle w:val="aa"/>
        <w:keepNext/>
      </w:pPr>
      <w:r>
        <w:t>Начальные приближения параметров смеси распределений</w:t>
      </w:r>
    </w:p>
    <w:tbl>
      <w:tblPr>
        <w:tblW w:w="3400" w:type="dxa"/>
        <w:jc w:val="center"/>
        <w:tblInd w:w="93" w:type="dxa"/>
        <w:tblLook w:val="04A0"/>
      </w:tblPr>
      <w:tblGrid>
        <w:gridCol w:w="520"/>
        <w:gridCol w:w="960"/>
        <w:gridCol w:w="960"/>
        <w:gridCol w:w="960"/>
      </w:tblGrid>
      <w:tr w:rsidR="00A33BF8" w:rsidRPr="00A33BF8" w:rsidTr="00A33BF8">
        <w:trPr>
          <w:trHeight w:val="330"/>
          <w:jc w:val="center"/>
        </w:trPr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3BF8" w:rsidRPr="00B6129B" w:rsidRDefault="00A33BF8" w:rsidP="00A33BF8">
            <w:pPr>
              <w:spacing w:line="240" w:lineRule="auto"/>
              <w:ind w:firstLine="0"/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proofErr w:type="spellStart"/>
            <w:r w:rsidRPr="00B6129B">
              <w:rPr>
                <w:rFonts w:ascii="Calibri" w:hAnsi="Calibri"/>
                <w:i/>
                <w:color w:val="000000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3BF8" w:rsidRPr="00B6129B" w:rsidRDefault="00A33BF8" w:rsidP="00A33BF8">
            <w:pPr>
              <w:spacing w:line="240" w:lineRule="auto"/>
              <w:ind w:firstLine="0"/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proofErr w:type="spellStart"/>
            <w:r w:rsidRPr="00B6129B">
              <w:rPr>
                <w:rFonts w:ascii="Calibri" w:hAnsi="Calibri"/>
                <w:i/>
                <w:color w:val="000000"/>
                <w:sz w:val="22"/>
                <w:szCs w:val="22"/>
              </w:rPr>
              <w:t>µi</w:t>
            </w:r>
            <w:proofErr w:type="spellEnd"/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3BF8" w:rsidRPr="00B6129B" w:rsidRDefault="00A33BF8" w:rsidP="00A33BF8">
            <w:pPr>
              <w:spacing w:line="240" w:lineRule="auto"/>
              <w:ind w:firstLine="0"/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B6129B">
              <w:rPr>
                <w:rFonts w:ascii="Calibri" w:hAnsi="Calibri"/>
                <w:i/>
                <w:color w:val="000000"/>
                <w:sz w:val="22"/>
                <w:szCs w:val="22"/>
              </w:rPr>
              <w:t>σi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3BF8" w:rsidRPr="00B6129B" w:rsidRDefault="00A33BF8" w:rsidP="00A33BF8">
            <w:pPr>
              <w:spacing w:line="240" w:lineRule="auto"/>
              <w:ind w:firstLine="0"/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proofErr w:type="spellStart"/>
            <w:r w:rsidRPr="00B6129B">
              <w:rPr>
                <w:rFonts w:ascii="Calibri" w:hAnsi="Calibri"/>
                <w:i/>
                <w:color w:val="000000"/>
                <w:sz w:val="22"/>
                <w:szCs w:val="22"/>
              </w:rPr>
              <w:t>qi</w:t>
            </w:r>
            <w:proofErr w:type="spellEnd"/>
          </w:p>
        </w:tc>
      </w:tr>
      <w:tr w:rsidR="00A33BF8" w:rsidRPr="00A33BF8" w:rsidTr="00A33BF8">
        <w:trPr>
          <w:trHeight w:val="330"/>
          <w:jc w:val="center"/>
        </w:trPr>
        <w:tc>
          <w:tcPr>
            <w:tcW w:w="5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3BF8" w:rsidRPr="00A33BF8" w:rsidRDefault="00A33BF8" w:rsidP="00A33BF8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3BF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BF8" w:rsidRPr="00A33BF8" w:rsidRDefault="00A33BF8" w:rsidP="00A33BF8">
            <w:pPr>
              <w:spacing w:line="240" w:lineRule="auto"/>
              <w:ind w:firstLine="0"/>
              <w:jc w:val="right"/>
              <w:rPr>
                <w:rFonts w:ascii="Calibri" w:hAnsi="Calibri"/>
                <w:sz w:val="22"/>
                <w:szCs w:val="22"/>
              </w:rPr>
            </w:pPr>
            <w:r w:rsidRPr="00A33BF8">
              <w:rPr>
                <w:rFonts w:ascii="Calibri" w:hAnsi="Calibri"/>
                <w:sz w:val="22"/>
                <w:szCs w:val="22"/>
              </w:rPr>
              <w:t>10,04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BF8" w:rsidRPr="00A33BF8" w:rsidRDefault="00A33BF8" w:rsidP="00A33BF8">
            <w:pPr>
              <w:spacing w:line="240" w:lineRule="auto"/>
              <w:ind w:firstLine="0"/>
              <w:jc w:val="right"/>
              <w:rPr>
                <w:rFonts w:ascii="Calibri" w:hAnsi="Calibri"/>
                <w:sz w:val="22"/>
                <w:szCs w:val="22"/>
              </w:rPr>
            </w:pPr>
            <w:r w:rsidRPr="00A33BF8">
              <w:rPr>
                <w:rFonts w:ascii="Calibri" w:hAnsi="Calibri"/>
                <w:sz w:val="22"/>
                <w:szCs w:val="22"/>
              </w:rPr>
              <w:t>0,28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33BF8" w:rsidRPr="00A33BF8" w:rsidRDefault="00A33BF8" w:rsidP="00A33BF8">
            <w:pPr>
              <w:spacing w:line="240" w:lineRule="auto"/>
              <w:ind w:firstLine="0"/>
              <w:jc w:val="right"/>
              <w:rPr>
                <w:rFonts w:ascii="Calibri" w:hAnsi="Calibri"/>
                <w:sz w:val="22"/>
                <w:szCs w:val="22"/>
              </w:rPr>
            </w:pPr>
            <w:r w:rsidRPr="00A33BF8">
              <w:rPr>
                <w:rFonts w:ascii="Calibri" w:hAnsi="Calibri"/>
                <w:sz w:val="22"/>
                <w:szCs w:val="22"/>
              </w:rPr>
              <w:t>0,25</w:t>
            </w:r>
          </w:p>
        </w:tc>
      </w:tr>
      <w:tr w:rsidR="00A33BF8" w:rsidRPr="00A33BF8" w:rsidTr="00A33BF8">
        <w:trPr>
          <w:trHeight w:val="330"/>
          <w:jc w:val="center"/>
        </w:trPr>
        <w:tc>
          <w:tcPr>
            <w:tcW w:w="5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3BF8" w:rsidRPr="00A33BF8" w:rsidRDefault="00A33BF8" w:rsidP="00A33BF8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3BF8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BF8" w:rsidRPr="00A33BF8" w:rsidRDefault="00A33BF8" w:rsidP="00A33BF8">
            <w:pPr>
              <w:spacing w:line="240" w:lineRule="auto"/>
              <w:ind w:firstLine="0"/>
              <w:jc w:val="right"/>
              <w:rPr>
                <w:rFonts w:ascii="Calibri" w:hAnsi="Calibri"/>
                <w:sz w:val="22"/>
                <w:szCs w:val="22"/>
              </w:rPr>
            </w:pPr>
            <w:r w:rsidRPr="00A33BF8">
              <w:rPr>
                <w:rFonts w:ascii="Calibri" w:hAnsi="Calibri"/>
                <w:sz w:val="22"/>
                <w:szCs w:val="22"/>
              </w:rPr>
              <w:t>11,00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BF8" w:rsidRPr="00A33BF8" w:rsidRDefault="00A33BF8" w:rsidP="00A33BF8">
            <w:pPr>
              <w:spacing w:line="240" w:lineRule="auto"/>
              <w:ind w:firstLine="0"/>
              <w:jc w:val="right"/>
              <w:rPr>
                <w:rFonts w:ascii="Calibri" w:hAnsi="Calibri"/>
                <w:sz w:val="22"/>
                <w:szCs w:val="22"/>
              </w:rPr>
            </w:pPr>
            <w:r w:rsidRPr="00A33BF8">
              <w:rPr>
                <w:rFonts w:ascii="Calibri" w:hAnsi="Calibri"/>
                <w:sz w:val="22"/>
                <w:szCs w:val="22"/>
              </w:rPr>
              <w:t>0,41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33BF8" w:rsidRPr="00A33BF8" w:rsidRDefault="00A33BF8" w:rsidP="00A33BF8">
            <w:pPr>
              <w:spacing w:line="240" w:lineRule="auto"/>
              <w:ind w:firstLine="0"/>
              <w:jc w:val="right"/>
              <w:rPr>
                <w:rFonts w:ascii="Calibri" w:hAnsi="Calibri"/>
                <w:sz w:val="22"/>
                <w:szCs w:val="22"/>
              </w:rPr>
            </w:pPr>
            <w:r w:rsidRPr="00A33BF8">
              <w:rPr>
                <w:rFonts w:ascii="Calibri" w:hAnsi="Calibri"/>
                <w:sz w:val="22"/>
                <w:szCs w:val="22"/>
              </w:rPr>
              <w:t>0,60</w:t>
            </w:r>
          </w:p>
        </w:tc>
      </w:tr>
      <w:tr w:rsidR="00A33BF8" w:rsidRPr="00A33BF8" w:rsidTr="00A33BF8">
        <w:trPr>
          <w:trHeight w:val="330"/>
          <w:jc w:val="center"/>
        </w:trPr>
        <w:tc>
          <w:tcPr>
            <w:tcW w:w="5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3BF8" w:rsidRPr="00A33BF8" w:rsidRDefault="00A33BF8" w:rsidP="00A33BF8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3BF8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BF8" w:rsidRPr="00A33BF8" w:rsidRDefault="00A33BF8" w:rsidP="00A33BF8">
            <w:pPr>
              <w:spacing w:line="240" w:lineRule="auto"/>
              <w:ind w:firstLine="0"/>
              <w:jc w:val="right"/>
              <w:rPr>
                <w:rFonts w:ascii="Calibri" w:hAnsi="Calibri"/>
                <w:sz w:val="22"/>
                <w:szCs w:val="22"/>
              </w:rPr>
            </w:pPr>
            <w:r w:rsidRPr="00A33BF8">
              <w:rPr>
                <w:rFonts w:ascii="Calibri" w:hAnsi="Calibri"/>
                <w:sz w:val="22"/>
                <w:szCs w:val="22"/>
              </w:rPr>
              <w:t>11,56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BF8" w:rsidRPr="00A33BF8" w:rsidRDefault="00A33BF8" w:rsidP="00A33BF8">
            <w:pPr>
              <w:spacing w:line="240" w:lineRule="auto"/>
              <w:ind w:firstLine="0"/>
              <w:jc w:val="right"/>
              <w:rPr>
                <w:rFonts w:ascii="Calibri" w:hAnsi="Calibri"/>
                <w:sz w:val="22"/>
                <w:szCs w:val="22"/>
              </w:rPr>
            </w:pPr>
            <w:r w:rsidRPr="00A33BF8">
              <w:rPr>
                <w:rFonts w:ascii="Calibri" w:hAnsi="Calibri"/>
                <w:sz w:val="22"/>
                <w:szCs w:val="22"/>
              </w:rPr>
              <w:t>0,27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33BF8" w:rsidRPr="00A33BF8" w:rsidRDefault="00A33BF8" w:rsidP="00A33BF8">
            <w:pPr>
              <w:spacing w:line="240" w:lineRule="auto"/>
              <w:ind w:firstLine="0"/>
              <w:jc w:val="right"/>
              <w:rPr>
                <w:rFonts w:ascii="Calibri" w:hAnsi="Calibri"/>
                <w:sz w:val="22"/>
                <w:szCs w:val="22"/>
              </w:rPr>
            </w:pPr>
            <w:r w:rsidRPr="00A33BF8">
              <w:rPr>
                <w:rFonts w:ascii="Calibri" w:hAnsi="Calibri"/>
                <w:sz w:val="22"/>
                <w:szCs w:val="22"/>
              </w:rPr>
              <w:t>0,15</w:t>
            </w:r>
          </w:p>
        </w:tc>
      </w:tr>
    </w:tbl>
    <w:p w:rsidR="004D612F" w:rsidRDefault="004D612F" w:rsidP="0081229B">
      <w:pPr>
        <w:ind w:firstLine="0"/>
      </w:pPr>
    </w:p>
    <w:p w:rsidR="00490081" w:rsidRPr="00490081" w:rsidRDefault="0081229B" w:rsidP="004D612F">
      <w:r>
        <w:t xml:space="preserve">На основе данных оценок построим гистограмму теоретических частот смеси распределений и сравним </w:t>
      </w:r>
      <w:r w:rsidR="007E20FC">
        <w:t xml:space="preserve">её с эмпирическими </w:t>
      </w:r>
      <w:r w:rsidR="007E20FC" w:rsidRPr="00BA631B">
        <w:t>показателями (рис. 7).</w:t>
      </w:r>
    </w:p>
    <w:p w:rsidR="0081229B" w:rsidRDefault="003441DB" w:rsidP="003441DB">
      <w:pPr>
        <w:ind w:firstLine="0"/>
      </w:pPr>
      <w:r w:rsidRPr="003441DB">
        <w:lastRenderedPageBreak/>
        <w:drawing>
          <wp:inline distT="0" distB="0" distL="0" distR="0">
            <wp:extent cx="5876925" cy="3228975"/>
            <wp:effectExtent l="19050" t="0" r="9525" b="0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4042BE" w:rsidRDefault="0081229B" w:rsidP="0092728A">
      <w:pPr>
        <w:pStyle w:val="aa"/>
        <w:ind w:firstLine="0"/>
        <w:jc w:val="center"/>
      </w:pPr>
      <w:bookmarkStart w:id="23" w:name="_Toc356996517"/>
      <w:r>
        <w:t xml:space="preserve">Рис. </w:t>
      </w:r>
      <w:fldSimple w:instr=" SEQ Рис. \* ARABIC ">
        <w:r w:rsidR="007D1E2B">
          <w:rPr>
            <w:noProof/>
          </w:rPr>
          <w:t>7</w:t>
        </w:r>
      </w:fldSimple>
      <w:r>
        <w:t xml:space="preserve"> </w:t>
      </w:r>
      <w:r w:rsidRPr="006A4691">
        <w:t>Гистограммы начального приближения теоретического и  эмпирического распределений</w:t>
      </w:r>
      <w:bookmarkEnd w:id="23"/>
    </w:p>
    <w:p w:rsidR="0081229B" w:rsidRDefault="0081229B" w:rsidP="006F1543">
      <w:r>
        <w:t xml:space="preserve">Чтобы оценить приближенность теоретического распределения к </w:t>
      </w:r>
      <w:proofErr w:type="gramStart"/>
      <w:r>
        <w:t>эмпирическому</w:t>
      </w:r>
      <w:proofErr w:type="gramEnd"/>
      <w:r>
        <w:t xml:space="preserve"> рассчитаем </w:t>
      </w:r>
      <w:r w:rsidR="00DA2DCB">
        <w:t>коэффициент</w:t>
      </w:r>
      <w:r>
        <w:t xml:space="preserve"> подобия</w:t>
      </w:r>
      <w:r w:rsidR="00DA2DCB">
        <w:t>:</w:t>
      </w:r>
    </w:p>
    <w:p w:rsidR="0081229B" w:rsidRDefault="0081229B" w:rsidP="00B6129B">
      <w:pPr>
        <w:ind w:firstLine="0"/>
        <w:jc w:val="center"/>
      </w:pPr>
      <w:r w:rsidRPr="00864831">
        <w:rPr>
          <w:position w:val="-28"/>
        </w:rPr>
        <w:object w:dxaOrig="1920" w:dyaOrig="540">
          <v:shape id="_x0000_i1034" type="#_x0000_t75" style="width:95.1pt;height:27.15pt" o:ole="">
            <v:imagedata r:id="rId59" o:title=""/>
          </v:shape>
          <o:OLEObject Type="Embed" ProgID="Equation.3" ShapeID="_x0000_i1034" DrawAspect="Content" ObjectID="_1430872103" r:id="rId60"/>
        </w:object>
      </w:r>
      <w:r>
        <w:t>=</w:t>
      </w:r>
      <w:r w:rsidR="00B6129B">
        <w:t>88,93%</w:t>
      </w:r>
    </w:p>
    <w:p w:rsidR="00B6129B" w:rsidRDefault="00B6129B" w:rsidP="00EA2A14">
      <w:r>
        <w:t xml:space="preserve">Значение коэффициента подобия довольно высоко, но чтобы получить наиболее приближенное теоретическое распределение воспользуемся критерием максимума правдоподобия для оптимизации параметров распределения.  </w:t>
      </w:r>
    </w:p>
    <w:p w:rsidR="00B6129B" w:rsidRDefault="00B6129B" w:rsidP="00B6129B">
      <w:pPr>
        <w:rPr>
          <w:szCs w:val="28"/>
        </w:rPr>
      </w:pPr>
      <w:r w:rsidRPr="00F709C6">
        <w:rPr>
          <w:szCs w:val="28"/>
        </w:rPr>
        <w:t>Этот метод предусматривает и</w:t>
      </w:r>
      <w:proofErr w:type="gramStart"/>
      <w:r>
        <w:rPr>
          <w:szCs w:val="28"/>
          <w:lang w:val="en-US"/>
        </w:rPr>
        <w:t>c</w:t>
      </w:r>
      <w:proofErr w:type="gramEnd"/>
      <w:r w:rsidRPr="00F709C6">
        <w:rPr>
          <w:szCs w:val="28"/>
        </w:rPr>
        <w:t>пользование в качестве основных оценок таких значений параметров, которые максимизируют многомерную плотность вероятности распределения признака для всей совокупности наблюдаемых значений, на</w:t>
      </w:r>
      <w:r w:rsidR="007D4710">
        <w:rPr>
          <w:szCs w:val="28"/>
        </w:rPr>
        <w:t>зываемую функцией правдоподобия:</w:t>
      </w:r>
      <w:r w:rsidRPr="00F709C6">
        <w:rPr>
          <w:szCs w:val="28"/>
        </w:rPr>
        <w:t xml:space="preserve"> </w:t>
      </w:r>
    </w:p>
    <w:p w:rsidR="00B6129B" w:rsidRDefault="00B6129B" w:rsidP="00B6129B">
      <w:pPr>
        <w:rPr>
          <w:i/>
          <w:szCs w:val="28"/>
          <w:lang w:val="en-US"/>
        </w:rPr>
      </w:pPr>
      <m:oMathPara>
        <m:oMath>
          <m:r>
            <w:rPr>
              <w:rFonts w:ascii="Cambria Math" w:hAnsi="Cambria Math"/>
              <w:szCs w:val="28"/>
              <w:lang w:val="en-US"/>
            </w:rPr>
            <m:t>L=f(</m:t>
          </m:r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Cs w:val="28"/>
                  <w:lang w:val="en-US"/>
                </w:rPr>
                <m:t>1,</m:t>
              </m:r>
            </m:sub>
          </m:sSub>
          <m:r>
            <w:rPr>
              <w:rFonts w:ascii="Cambria Math" w:hAnsi="Cambria Math"/>
              <w:szCs w:val="28"/>
              <w:lang w:val="en-US"/>
            </w:rPr>
            <m:t>…,</m:t>
          </m:r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Cs w:val="28"/>
                  <w:lang w:val="en-US"/>
                </w:rPr>
                <m:t>n</m:t>
              </m:r>
            </m:sub>
          </m:sSub>
          <m:r>
            <w:rPr>
              <w:rFonts w:ascii="Cambria Math" w:hAnsi="Cambria Math"/>
              <w:szCs w:val="28"/>
              <w:lang w:val="en-US"/>
            </w:rPr>
            <m:t>;</m:t>
          </m:r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μ</m:t>
              </m:r>
            </m:e>
            <m:sub>
              <m:r>
                <w:rPr>
                  <w:rFonts w:ascii="Cambria Math" w:hAnsi="Cambria Math"/>
                  <w:szCs w:val="28"/>
                  <w:lang w:val="en-US"/>
                </w:rPr>
                <m:t>1,</m:t>
              </m:r>
            </m:sub>
          </m:sSub>
          <m:r>
            <w:rPr>
              <w:rFonts w:ascii="Cambria Math" w:hAnsi="Cambria Math"/>
              <w:szCs w:val="28"/>
              <w:lang w:val="en-US"/>
            </w:rPr>
            <m:t>…,</m:t>
          </m:r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μ</m:t>
              </m:r>
            </m:e>
            <m:sub>
              <m:r>
                <w:rPr>
                  <w:rFonts w:ascii="Cambria Math" w:hAnsi="Cambria Math"/>
                  <w:szCs w:val="28"/>
                  <w:lang w:val="en-US"/>
                </w:rPr>
                <m:t>k</m:t>
              </m:r>
            </m:sub>
          </m:sSub>
          <m:r>
            <w:rPr>
              <w:rFonts w:ascii="Cambria Math" w:hAnsi="Cambria Math"/>
              <w:szCs w:val="28"/>
              <w:lang w:val="en-US"/>
            </w:rPr>
            <m:t>;</m:t>
          </m:r>
          <m:r>
            <w:rPr>
              <w:rFonts w:ascii="Cambria Math" w:hAnsi="Cambria Math"/>
              <w:szCs w:val="28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σ</m:t>
              </m:r>
            </m:e>
            <m:sub>
              <m:r>
                <w:rPr>
                  <w:rFonts w:ascii="Cambria Math" w:hAnsi="Cambria Math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Cs w:val="28"/>
            </w:rPr>
            <m:t>,…,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σ</m:t>
              </m:r>
            </m:e>
            <m:sub>
              <m:r>
                <w:rPr>
                  <w:rFonts w:ascii="Cambria Math" w:hAnsi="Cambria Math"/>
                  <w:szCs w:val="28"/>
                </w:rPr>
                <m:t>k</m:t>
              </m:r>
            </m:sub>
          </m:sSub>
          <m:r>
            <w:rPr>
              <w:rFonts w:ascii="Cambria Math" w:hAnsi="Cambria Math"/>
              <w:szCs w:val="28"/>
            </w:rPr>
            <m:t>;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q</m:t>
              </m:r>
            </m:e>
            <m:sub>
              <m:r>
                <w:rPr>
                  <w:rFonts w:ascii="Cambria Math" w:hAnsi="Cambria Math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Cs w:val="28"/>
            </w:rPr>
            <m:t>,…,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q</m:t>
              </m:r>
            </m:e>
            <m:sub>
              <m:r>
                <w:rPr>
                  <w:rFonts w:ascii="Cambria Math" w:hAnsi="Cambria Math"/>
                  <w:szCs w:val="28"/>
                </w:rPr>
                <m:t>k-1</m:t>
              </m:r>
            </m:sub>
          </m:sSub>
          <m:r>
            <w:rPr>
              <w:rFonts w:ascii="Cambria Math" w:hAnsi="Cambria Math"/>
              <w:szCs w:val="28"/>
            </w:rPr>
            <m:t>)</m:t>
          </m:r>
        </m:oMath>
      </m:oMathPara>
    </w:p>
    <w:p w:rsidR="00B6129B" w:rsidRPr="00F709C6" w:rsidRDefault="00B6129B" w:rsidP="00B6129B">
      <w:pPr>
        <w:rPr>
          <w:szCs w:val="28"/>
        </w:rPr>
      </w:pPr>
      <w:r>
        <w:rPr>
          <w:szCs w:val="28"/>
        </w:rPr>
        <w:t>Аргументами в функции правдоподобия для данной выборки являются з</w:t>
      </w:r>
      <w:r w:rsidR="00F11245">
        <w:rPr>
          <w:szCs w:val="28"/>
        </w:rPr>
        <w:t>начения оцениваемых параметров. В случае независимой выборки плотность вероятности многомерного распределения эквивалентна произведению о</w:t>
      </w:r>
      <w:r w:rsidR="006F1543">
        <w:rPr>
          <w:szCs w:val="28"/>
        </w:rPr>
        <w:t>д</w:t>
      </w:r>
      <w:r w:rsidR="00F11245">
        <w:rPr>
          <w:szCs w:val="28"/>
        </w:rPr>
        <w:t>номерных плотностей вероятности</w:t>
      </w:r>
      <w:r w:rsidR="007D4710">
        <w:rPr>
          <w:szCs w:val="28"/>
        </w:rPr>
        <w:t>:</w:t>
      </w:r>
    </w:p>
    <w:p w:rsidR="00B6129B" w:rsidRDefault="00B6129B" w:rsidP="00B6129B">
      <w:pPr>
        <w:rPr>
          <w:i/>
          <w:szCs w:val="28"/>
          <w:lang w:val="en-US"/>
        </w:rPr>
      </w:pPr>
      <m:oMathPara>
        <m:oMath>
          <m:r>
            <w:rPr>
              <w:rFonts w:ascii="Cambria Math" w:hAnsi="Cambria Math"/>
              <w:szCs w:val="28"/>
              <w:lang w:val="en-US"/>
            </w:rPr>
            <w:lastRenderedPageBreak/>
            <m:t>f</m:t>
          </m:r>
          <m:d>
            <m:d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8"/>
                      <w:lang w:val="en-US"/>
                    </w:rPr>
                    <m:t>1,</m:t>
                  </m:r>
                </m:sub>
              </m:sSub>
              <m:r>
                <w:rPr>
                  <w:rFonts w:ascii="Cambria Math" w:hAnsi="Cambria Math"/>
                  <w:szCs w:val="28"/>
                  <w:lang w:val="en-US"/>
                </w:rPr>
                <m:t>…,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8"/>
                      <w:lang w:val="en-US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szCs w:val="28"/>
                      <w:lang w:val="en-US"/>
                    </w:rPr>
                    <m:t>1,</m:t>
                  </m:r>
                </m:sub>
              </m:sSub>
              <m:r>
                <w:rPr>
                  <w:rFonts w:ascii="Cambria Math" w:hAnsi="Cambria Math"/>
                  <w:szCs w:val="28"/>
                  <w:lang w:val="en-US"/>
                </w:rPr>
                <m:t>…,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szCs w:val="28"/>
                      <w:lang w:val="en-US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Cs w:val="28"/>
                  <w:lang w:val="en-US"/>
                </w:rPr>
                <m:t>;</m:t>
              </m:r>
              <m:r>
                <w:rPr>
                  <w:rFonts w:ascii="Cambria Math" w:hAnsi="Cambria Math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,…,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,…,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k-1</m:t>
                  </m:r>
                </m:sub>
              </m:sSub>
              <m:ctrlPr>
                <w:rPr>
                  <w:rFonts w:ascii="Cambria Math" w:hAnsi="Cambria Math"/>
                  <w:i/>
                  <w:szCs w:val="28"/>
                </w:rPr>
              </m:ctrlPr>
            </m:e>
          </m:d>
          <m:r>
            <w:rPr>
              <w:rFonts w:ascii="Cambria Math" w:hAnsi="Cambria Math"/>
              <w:szCs w:val="28"/>
            </w:rPr>
            <m:t>=</m:t>
          </m:r>
          <m:nary>
            <m:naryPr>
              <m:chr m:val="∏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  <w:lang w:val="en-US"/>
                </w:rPr>
                <m:t>j=1</m:t>
              </m:r>
            </m:sub>
            <m:sup>
              <m:r>
                <w:rPr>
                  <w:rFonts w:ascii="Cambria Math" w:hAnsi="Cambria Math"/>
                  <w:szCs w:val="28"/>
                </w:rPr>
                <m:t>n</m:t>
              </m:r>
            </m:sup>
            <m:e>
              <m:r>
                <w:rPr>
                  <w:rFonts w:ascii="Cambria Math" w:hAnsi="Cambria Math"/>
                  <w:szCs w:val="28"/>
                  <w:lang w:val="en-US"/>
                </w:rPr>
                <m:t>f(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8"/>
                      <w:lang w:val="en-US"/>
                    </w:rPr>
                    <m:t>j,</m:t>
                  </m:r>
                </m:sub>
              </m:sSub>
              <m:r>
                <w:rPr>
                  <w:rFonts w:ascii="Cambria Math" w:hAnsi="Cambria Math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szCs w:val="28"/>
                      <w:lang w:val="en-US"/>
                    </w:rPr>
                    <m:t>1,</m:t>
                  </m:r>
                </m:sub>
              </m:sSub>
              <m:r>
                <w:rPr>
                  <w:rFonts w:ascii="Cambria Math" w:hAnsi="Cambria Math"/>
                  <w:szCs w:val="28"/>
                  <w:lang w:val="en-US"/>
                </w:rPr>
                <m:t>…,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szCs w:val="28"/>
                      <w:lang w:val="en-US"/>
                    </w:rPr>
                    <m:t>k</m:t>
                  </m:r>
                </m:sub>
              </m:sSub>
              <m:r>
                <w:rPr>
                  <w:rFonts w:ascii="Cambria Math" w:hAnsi="Cambria Math"/>
                  <w:szCs w:val="28"/>
                  <w:lang w:val="en-US"/>
                </w:rPr>
                <m:t>;</m:t>
              </m:r>
              <m:r>
                <w:rPr>
                  <w:rFonts w:ascii="Cambria Math" w:hAnsi="Cambria Math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,…,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,…,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k-1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)</m:t>
              </m:r>
            </m:e>
          </m:nary>
        </m:oMath>
      </m:oMathPara>
    </w:p>
    <w:p w:rsidR="00B6129B" w:rsidRDefault="00B6129B" w:rsidP="00B6129B">
      <w:pPr>
        <w:rPr>
          <w:szCs w:val="28"/>
        </w:rPr>
      </w:pPr>
      <w:r>
        <w:rPr>
          <w:szCs w:val="28"/>
        </w:rPr>
        <w:t>Максимизацию функции правдоподобия можно заменить максимизацией монотонной связанной с ней функц</w:t>
      </w:r>
      <w:r w:rsidR="00F11245">
        <w:rPr>
          <w:szCs w:val="28"/>
        </w:rPr>
        <w:t>ии, например, функции логарифма отношения правдоподобия</w:t>
      </w:r>
      <w:r w:rsidR="007D4710">
        <w:rPr>
          <w:szCs w:val="28"/>
        </w:rPr>
        <w:t>, как в нашем случае:</w:t>
      </w:r>
    </w:p>
    <w:p w:rsidR="00EA2A14" w:rsidRDefault="00B6129B" w:rsidP="0081229B">
      <w:pPr>
        <w:ind w:firstLine="0"/>
      </w:pPr>
      <m:oMathPara>
        <m:oMath>
          <m:r>
            <w:rPr>
              <w:rFonts w:ascii="Cambria Math" w:hAnsi="Cambria Math"/>
              <w:szCs w:val="28"/>
              <w:lang w:val="en-US"/>
            </w:rPr>
            <m:t>l=lnL=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Cs w:val="28"/>
                  <w:lang w:val="en-US"/>
                </w:rPr>
                <m:t>j=1</m:t>
              </m:r>
            </m:sub>
            <m:sup>
              <m:r>
                <w:rPr>
                  <w:rFonts w:ascii="Cambria Math" w:hAnsi="Cambria Math"/>
                  <w:szCs w:val="28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ln⁡</m:t>
              </m:r>
              <m:r>
                <w:rPr>
                  <w:rFonts w:ascii="Cambria Math" w:hAnsi="Cambria Math"/>
                  <w:szCs w:val="28"/>
                  <w:lang w:val="en-US"/>
                </w:rPr>
                <m:t>(</m:t>
              </m:r>
            </m:e>
          </m:nary>
          <m:r>
            <w:rPr>
              <w:rFonts w:ascii="Cambria Math" w:hAnsi="Cambria Math"/>
              <w:szCs w:val="28"/>
              <w:lang w:val="en-US"/>
            </w:rPr>
            <m:t>f(</m:t>
          </m:r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Cs w:val="28"/>
                  <w:lang w:val="en-US"/>
                </w:rPr>
                <m:t>1,</m:t>
              </m:r>
            </m:sub>
          </m:sSub>
          <m:r>
            <w:rPr>
              <w:rFonts w:ascii="Cambria Math" w:hAnsi="Cambria Math"/>
              <w:szCs w:val="28"/>
              <w:lang w:val="en-US"/>
            </w:rPr>
            <m:t>…,</m:t>
          </m:r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Cs w:val="28"/>
                  <w:lang w:val="en-US"/>
                </w:rPr>
                <m:t>n</m:t>
              </m:r>
            </m:sub>
          </m:sSub>
          <m:r>
            <w:rPr>
              <w:rFonts w:ascii="Cambria Math" w:hAnsi="Cambria Math"/>
              <w:szCs w:val="28"/>
              <w:lang w:val="en-US"/>
            </w:rPr>
            <m:t>;</m:t>
          </m:r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μ</m:t>
              </m:r>
            </m:e>
            <m:sub>
              <m:r>
                <w:rPr>
                  <w:rFonts w:ascii="Cambria Math" w:hAnsi="Cambria Math"/>
                  <w:szCs w:val="28"/>
                  <w:lang w:val="en-US"/>
                </w:rPr>
                <m:t>1,</m:t>
              </m:r>
            </m:sub>
          </m:sSub>
          <m:r>
            <w:rPr>
              <w:rFonts w:ascii="Cambria Math" w:hAnsi="Cambria Math"/>
              <w:szCs w:val="28"/>
              <w:lang w:val="en-US"/>
            </w:rPr>
            <m:t>…,</m:t>
          </m:r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μ</m:t>
              </m:r>
            </m:e>
            <m:sub>
              <m:r>
                <w:rPr>
                  <w:rFonts w:ascii="Cambria Math" w:hAnsi="Cambria Math"/>
                  <w:szCs w:val="28"/>
                  <w:lang w:val="en-US"/>
                </w:rPr>
                <m:t>k</m:t>
              </m:r>
            </m:sub>
          </m:sSub>
          <m:r>
            <w:rPr>
              <w:rFonts w:ascii="Cambria Math" w:hAnsi="Cambria Math"/>
              <w:szCs w:val="28"/>
              <w:lang w:val="en-US"/>
            </w:rPr>
            <m:t>;</m:t>
          </m:r>
          <m:r>
            <w:rPr>
              <w:rFonts w:ascii="Cambria Math" w:hAnsi="Cambria Math"/>
              <w:szCs w:val="28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σ</m:t>
              </m:r>
            </m:e>
            <m:sub>
              <m:r>
                <w:rPr>
                  <w:rFonts w:ascii="Cambria Math" w:hAnsi="Cambria Math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Cs w:val="28"/>
            </w:rPr>
            <m:t>,…,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σ</m:t>
              </m:r>
            </m:e>
            <m:sub>
              <m:r>
                <w:rPr>
                  <w:rFonts w:ascii="Cambria Math" w:hAnsi="Cambria Math"/>
                  <w:szCs w:val="28"/>
                </w:rPr>
                <m:t>k</m:t>
              </m:r>
            </m:sub>
          </m:sSub>
          <m:r>
            <w:rPr>
              <w:rFonts w:ascii="Cambria Math" w:hAnsi="Cambria Math"/>
              <w:szCs w:val="28"/>
            </w:rPr>
            <m:t>;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q</m:t>
              </m:r>
            </m:e>
            <m:sub>
              <m:r>
                <w:rPr>
                  <w:rFonts w:ascii="Cambria Math" w:hAnsi="Cambria Math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Cs w:val="28"/>
            </w:rPr>
            <m:t>,…,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q</m:t>
              </m:r>
            </m:e>
            <m:sub>
              <m:r>
                <w:rPr>
                  <w:rFonts w:ascii="Cambria Math" w:hAnsi="Cambria Math"/>
                  <w:szCs w:val="28"/>
                </w:rPr>
                <m:t>k-1</m:t>
              </m:r>
            </m:sub>
          </m:sSub>
          <m:r>
            <w:rPr>
              <w:rFonts w:ascii="Cambria Math" w:hAnsi="Cambria Math"/>
              <w:szCs w:val="28"/>
            </w:rPr>
            <m:t>))</m:t>
          </m:r>
        </m:oMath>
      </m:oMathPara>
    </w:p>
    <w:p w:rsidR="0081229B" w:rsidRPr="006C0F49" w:rsidRDefault="006C0F49" w:rsidP="00EA2A14">
      <w:r>
        <w:t xml:space="preserve">Производим максимизацию логарифма отношения правдоподобия при помощи подбора параметров для получения максимально правдоподобных оценок параметров смеси. В результате </w:t>
      </w:r>
      <w:r w:rsidRPr="00BA631B">
        <w:t>мы получаем таблицу 5</w:t>
      </w:r>
      <w:r w:rsidR="00BA631B">
        <w:t>.</w:t>
      </w:r>
    </w:p>
    <w:p w:rsidR="00EA2A14" w:rsidRDefault="00EA2A14" w:rsidP="00EA2A14">
      <w:pPr>
        <w:pStyle w:val="aa"/>
        <w:keepNext/>
        <w:jc w:val="right"/>
      </w:pPr>
      <w:bookmarkStart w:id="24" w:name="_Toc356857019"/>
      <w:r>
        <w:t xml:space="preserve">Таблица </w:t>
      </w:r>
      <w:fldSimple w:instr=" SEQ Таблица \* ARABIC ">
        <w:r w:rsidR="007D1E2B">
          <w:rPr>
            <w:noProof/>
          </w:rPr>
          <w:t>5</w:t>
        </w:r>
        <w:bookmarkEnd w:id="24"/>
      </w:fldSimple>
      <w:r>
        <w:t xml:space="preserve"> </w:t>
      </w:r>
    </w:p>
    <w:p w:rsidR="00EA2A14" w:rsidRDefault="00EA2A14" w:rsidP="00EA2A14">
      <w:pPr>
        <w:pStyle w:val="aa"/>
        <w:keepNext/>
        <w:jc w:val="center"/>
      </w:pPr>
      <w:r>
        <w:t>Максимально правдоподобные оценки параметров смеси распределений</w:t>
      </w:r>
    </w:p>
    <w:tbl>
      <w:tblPr>
        <w:tblW w:w="3400" w:type="dxa"/>
        <w:jc w:val="center"/>
        <w:tblInd w:w="93" w:type="dxa"/>
        <w:tblLook w:val="04A0"/>
      </w:tblPr>
      <w:tblGrid>
        <w:gridCol w:w="520"/>
        <w:gridCol w:w="960"/>
        <w:gridCol w:w="960"/>
        <w:gridCol w:w="960"/>
      </w:tblGrid>
      <w:tr w:rsidR="00EA2A14" w:rsidRPr="00EA2A14" w:rsidTr="00EA2A14">
        <w:trPr>
          <w:trHeight w:val="330"/>
          <w:jc w:val="center"/>
        </w:trPr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2A14" w:rsidRPr="00EA2A14" w:rsidRDefault="00EA2A14" w:rsidP="00EA2A14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A2A14">
              <w:rPr>
                <w:rFonts w:ascii="Calibri" w:hAnsi="Calibri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2A14" w:rsidRPr="00EA2A14" w:rsidRDefault="00EA2A14" w:rsidP="00EA2A14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EA2A14">
              <w:rPr>
                <w:rFonts w:ascii="Calibri" w:hAnsi="Calibri"/>
                <w:color w:val="000000"/>
                <w:sz w:val="22"/>
                <w:szCs w:val="22"/>
              </w:rPr>
              <w:t>µi</w:t>
            </w:r>
            <w:proofErr w:type="spellEnd"/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2A14" w:rsidRPr="00EA2A14" w:rsidRDefault="00EA2A14" w:rsidP="00EA2A14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A2A14">
              <w:rPr>
                <w:rFonts w:ascii="Calibri" w:hAnsi="Calibri"/>
                <w:color w:val="000000"/>
                <w:sz w:val="22"/>
                <w:szCs w:val="22"/>
              </w:rPr>
              <w:t>σi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2A14" w:rsidRPr="00EA2A14" w:rsidRDefault="00EA2A14" w:rsidP="00EA2A14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EA2A14">
              <w:rPr>
                <w:rFonts w:ascii="Calibri" w:hAnsi="Calibri"/>
                <w:color w:val="000000"/>
                <w:sz w:val="22"/>
                <w:szCs w:val="22"/>
              </w:rPr>
              <w:t>qi</w:t>
            </w:r>
            <w:proofErr w:type="spellEnd"/>
          </w:p>
        </w:tc>
      </w:tr>
      <w:tr w:rsidR="00EA2A14" w:rsidRPr="00EA2A14" w:rsidTr="00EA2A14">
        <w:trPr>
          <w:trHeight w:val="330"/>
          <w:jc w:val="center"/>
        </w:trPr>
        <w:tc>
          <w:tcPr>
            <w:tcW w:w="5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2A14" w:rsidRPr="00EA2A14" w:rsidRDefault="00EA2A14" w:rsidP="00EA2A14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EA2A14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A14" w:rsidRPr="00EA2A14" w:rsidRDefault="00EA2A14" w:rsidP="00EA2A14">
            <w:pPr>
              <w:spacing w:line="240" w:lineRule="auto"/>
              <w:ind w:firstLine="0"/>
              <w:jc w:val="right"/>
              <w:rPr>
                <w:rFonts w:ascii="Calibri" w:hAnsi="Calibri"/>
                <w:sz w:val="22"/>
                <w:szCs w:val="22"/>
              </w:rPr>
            </w:pPr>
            <w:r w:rsidRPr="00EA2A14">
              <w:rPr>
                <w:rFonts w:ascii="Calibri" w:hAnsi="Calibri"/>
                <w:sz w:val="22"/>
                <w:szCs w:val="22"/>
              </w:rPr>
              <w:t>9,86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A14" w:rsidRPr="00EA2A14" w:rsidRDefault="00EA2A14" w:rsidP="00EA2A14">
            <w:pPr>
              <w:spacing w:line="240" w:lineRule="auto"/>
              <w:ind w:firstLine="0"/>
              <w:jc w:val="right"/>
              <w:rPr>
                <w:rFonts w:ascii="Calibri" w:hAnsi="Calibri"/>
                <w:sz w:val="22"/>
                <w:szCs w:val="22"/>
              </w:rPr>
            </w:pPr>
            <w:r w:rsidRPr="00EA2A14">
              <w:rPr>
                <w:rFonts w:ascii="Calibri" w:hAnsi="Calibri"/>
                <w:sz w:val="22"/>
                <w:szCs w:val="22"/>
              </w:rPr>
              <w:t>0,30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A2A14" w:rsidRPr="00EA2A14" w:rsidRDefault="00EA2A14" w:rsidP="00EA2A14">
            <w:pPr>
              <w:spacing w:line="240" w:lineRule="auto"/>
              <w:ind w:firstLine="0"/>
              <w:jc w:val="right"/>
              <w:rPr>
                <w:rFonts w:ascii="Calibri" w:hAnsi="Calibri"/>
                <w:sz w:val="22"/>
                <w:szCs w:val="22"/>
              </w:rPr>
            </w:pPr>
            <w:r w:rsidRPr="00EA2A14">
              <w:rPr>
                <w:rFonts w:ascii="Calibri" w:hAnsi="Calibri"/>
                <w:sz w:val="22"/>
                <w:szCs w:val="22"/>
              </w:rPr>
              <w:t>0,11</w:t>
            </w:r>
          </w:p>
        </w:tc>
      </w:tr>
      <w:tr w:rsidR="00EA2A14" w:rsidRPr="00EA2A14" w:rsidTr="00EA2A14">
        <w:trPr>
          <w:trHeight w:val="330"/>
          <w:jc w:val="center"/>
        </w:trPr>
        <w:tc>
          <w:tcPr>
            <w:tcW w:w="5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2A14" w:rsidRPr="00EA2A14" w:rsidRDefault="00EA2A14" w:rsidP="00EA2A14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EA2A14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A14" w:rsidRPr="00EA2A14" w:rsidRDefault="00EA2A14" w:rsidP="00EA2A14">
            <w:pPr>
              <w:spacing w:line="240" w:lineRule="auto"/>
              <w:ind w:firstLine="0"/>
              <w:jc w:val="right"/>
              <w:rPr>
                <w:rFonts w:ascii="Calibri" w:hAnsi="Calibri"/>
                <w:sz w:val="22"/>
                <w:szCs w:val="22"/>
              </w:rPr>
            </w:pPr>
            <w:r w:rsidRPr="00EA2A14">
              <w:rPr>
                <w:rFonts w:ascii="Calibri" w:hAnsi="Calibri"/>
                <w:sz w:val="22"/>
                <w:szCs w:val="22"/>
              </w:rPr>
              <w:t>10,79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A14" w:rsidRPr="00EA2A14" w:rsidRDefault="00EA2A14" w:rsidP="00EA2A14">
            <w:pPr>
              <w:spacing w:line="240" w:lineRule="auto"/>
              <w:ind w:firstLine="0"/>
              <w:jc w:val="right"/>
              <w:rPr>
                <w:rFonts w:ascii="Calibri" w:hAnsi="Calibri"/>
                <w:sz w:val="22"/>
                <w:szCs w:val="22"/>
              </w:rPr>
            </w:pPr>
            <w:r w:rsidRPr="00EA2A14">
              <w:rPr>
                <w:rFonts w:ascii="Calibri" w:hAnsi="Calibri"/>
                <w:sz w:val="22"/>
                <w:szCs w:val="22"/>
              </w:rPr>
              <w:t>0,52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A2A14" w:rsidRPr="00EA2A14" w:rsidRDefault="00EA2A14" w:rsidP="00EA2A14">
            <w:pPr>
              <w:spacing w:line="240" w:lineRule="auto"/>
              <w:ind w:firstLine="0"/>
              <w:jc w:val="right"/>
              <w:rPr>
                <w:rFonts w:ascii="Calibri" w:hAnsi="Calibri"/>
                <w:sz w:val="22"/>
                <w:szCs w:val="22"/>
              </w:rPr>
            </w:pPr>
            <w:r w:rsidRPr="00EA2A14">
              <w:rPr>
                <w:rFonts w:ascii="Calibri" w:hAnsi="Calibri"/>
                <w:sz w:val="22"/>
                <w:szCs w:val="22"/>
              </w:rPr>
              <w:t>0,74</w:t>
            </w:r>
          </w:p>
        </w:tc>
      </w:tr>
      <w:tr w:rsidR="00EA2A14" w:rsidRPr="00EA2A14" w:rsidTr="00EA2A14">
        <w:trPr>
          <w:trHeight w:val="330"/>
          <w:jc w:val="center"/>
        </w:trPr>
        <w:tc>
          <w:tcPr>
            <w:tcW w:w="5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2A14" w:rsidRPr="00EA2A14" w:rsidRDefault="00EA2A14" w:rsidP="00EA2A14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EA2A14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A14" w:rsidRPr="00EA2A14" w:rsidRDefault="00EA2A14" w:rsidP="00EA2A14">
            <w:pPr>
              <w:spacing w:line="240" w:lineRule="auto"/>
              <w:ind w:firstLine="0"/>
              <w:jc w:val="right"/>
              <w:rPr>
                <w:rFonts w:ascii="Calibri" w:hAnsi="Calibri"/>
                <w:sz w:val="22"/>
                <w:szCs w:val="22"/>
              </w:rPr>
            </w:pPr>
            <w:r w:rsidRPr="00EA2A14">
              <w:rPr>
                <w:rFonts w:ascii="Calibri" w:hAnsi="Calibri"/>
                <w:sz w:val="22"/>
                <w:szCs w:val="22"/>
              </w:rPr>
              <w:t>11,49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A14" w:rsidRPr="00EA2A14" w:rsidRDefault="00EA2A14" w:rsidP="00EA2A14">
            <w:pPr>
              <w:spacing w:line="240" w:lineRule="auto"/>
              <w:ind w:firstLine="0"/>
              <w:jc w:val="right"/>
              <w:rPr>
                <w:rFonts w:ascii="Calibri" w:hAnsi="Calibri"/>
                <w:sz w:val="22"/>
                <w:szCs w:val="22"/>
              </w:rPr>
            </w:pPr>
            <w:r w:rsidRPr="00EA2A14">
              <w:rPr>
                <w:rFonts w:ascii="Calibri" w:hAnsi="Calibri"/>
                <w:sz w:val="22"/>
                <w:szCs w:val="22"/>
              </w:rPr>
              <w:t>0,41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A2A14" w:rsidRPr="00EA2A14" w:rsidRDefault="00EA2A14" w:rsidP="00EA2A14">
            <w:pPr>
              <w:spacing w:line="240" w:lineRule="auto"/>
              <w:ind w:firstLine="0"/>
              <w:jc w:val="right"/>
              <w:rPr>
                <w:rFonts w:ascii="Calibri" w:hAnsi="Calibri"/>
                <w:sz w:val="22"/>
                <w:szCs w:val="22"/>
              </w:rPr>
            </w:pPr>
            <w:r w:rsidRPr="00EA2A14">
              <w:rPr>
                <w:rFonts w:ascii="Calibri" w:hAnsi="Calibri"/>
                <w:sz w:val="22"/>
                <w:szCs w:val="22"/>
              </w:rPr>
              <w:t>0,15</w:t>
            </w:r>
          </w:p>
        </w:tc>
      </w:tr>
    </w:tbl>
    <w:p w:rsidR="006C0F49" w:rsidRDefault="006C0F49" w:rsidP="0081229B">
      <w:pPr>
        <w:ind w:firstLine="0"/>
      </w:pPr>
    </w:p>
    <w:p w:rsidR="00EA2A14" w:rsidRDefault="006B67B3" w:rsidP="006F1543">
      <w:r>
        <w:t>По полученным оценкам</w:t>
      </w:r>
      <w:r w:rsidR="00EA2A14">
        <w:t xml:space="preserve"> строим теоретическую гистограмму распределения домохозяйств по располагаемым ресурсам и сравниваем её с гистограммой, построенной на основе эмпирических </w:t>
      </w:r>
      <w:r w:rsidR="00EA2A14" w:rsidRPr="00BA631B">
        <w:t>данных (рис. 8).</w:t>
      </w:r>
    </w:p>
    <w:p w:rsidR="006124B0" w:rsidRDefault="006124B0" w:rsidP="006124B0">
      <w:r>
        <w:t xml:space="preserve">Теоретическое распределение на основе оптимальных оценок визуально выглядит достаточно приближенно к </w:t>
      </w:r>
      <w:proofErr w:type="gramStart"/>
      <w:r>
        <w:t>эмпирическому</w:t>
      </w:r>
      <w:proofErr w:type="gramEnd"/>
      <w:r>
        <w:t>, но для более тщательного анализа воспользуемся коэффициентом подобия</w:t>
      </w:r>
      <w:r w:rsidR="00DA2DCB">
        <w:t>:</w:t>
      </w:r>
    </w:p>
    <w:p w:rsidR="006124B0" w:rsidRDefault="006124B0" w:rsidP="006124B0">
      <w:pPr>
        <w:ind w:firstLine="0"/>
        <w:jc w:val="center"/>
      </w:pPr>
      <w:r w:rsidRPr="00864831">
        <w:rPr>
          <w:position w:val="-28"/>
        </w:rPr>
        <w:object w:dxaOrig="1920" w:dyaOrig="540">
          <v:shape id="_x0000_i1035" type="#_x0000_t75" style="width:95.1pt;height:27.15pt" o:ole="">
            <v:imagedata r:id="rId59" o:title=""/>
          </v:shape>
          <o:OLEObject Type="Embed" ProgID="Equation.3" ShapeID="_x0000_i1035" DrawAspect="Content" ObjectID="_1430872104" r:id="rId61"/>
        </w:object>
      </w:r>
      <w:r>
        <w:t>=93,94%</w:t>
      </w:r>
    </w:p>
    <w:p w:rsidR="006124B0" w:rsidRDefault="006124B0" w:rsidP="006124B0">
      <w:r>
        <w:t>Оценки, полученные при помощи метода максимизации правдоподобия, оказались наиболее точными.</w:t>
      </w:r>
    </w:p>
    <w:p w:rsidR="006124B0" w:rsidRDefault="003441DB" w:rsidP="003441DB">
      <w:pPr>
        <w:ind w:firstLine="0"/>
      </w:pPr>
      <w:r w:rsidRPr="003441DB">
        <w:lastRenderedPageBreak/>
        <w:drawing>
          <wp:inline distT="0" distB="0" distL="0" distR="0">
            <wp:extent cx="5867400" cy="2895600"/>
            <wp:effectExtent l="19050" t="0" r="19050" b="0"/>
            <wp:docPr id="15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:rsidR="00EA2A14" w:rsidRDefault="00EA2A14" w:rsidP="0092728A">
      <w:pPr>
        <w:keepNext/>
        <w:ind w:firstLine="0"/>
        <w:jc w:val="center"/>
      </w:pPr>
    </w:p>
    <w:p w:rsidR="004042BE" w:rsidRDefault="00EA2A14" w:rsidP="0092728A">
      <w:pPr>
        <w:pStyle w:val="aa"/>
        <w:ind w:firstLine="0"/>
        <w:jc w:val="center"/>
      </w:pPr>
      <w:bookmarkStart w:id="25" w:name="_Toc356996518"/>
      <w:r>
        <w:t xml:space="preserve">Рис. </w:t>
      </w:r>
      <w:fldSimple w:instr=" SEQ Рис. \* ARABIC ">
        <w:r w:rsidR="007D1E2B">
          <w:rPr>
            <w:noProof/>
          </w:rPr>
          <w:t>8</w:t>
        </w:r>
      </w:fldSimple>
      <w:r>
        <w:t xml:space="preserve"> Гистограммы теоретического и эмпирического распределений</w:t>
      </w:r>
      <w:bookmarkEnd w:id="25"/>
    </w:p>
    <w:p w:rsidR="00686E1D" w:rsidRDefault="00686E1D" w:rsidP="00C70974">
      <w:r>
        <w:t xml:space="preserve">Построим модель смеси логарифмически нормальных распределений на основе полученных оценок. График </w:t>
      </w:r>
      <w:r w:rsidRPr="00BA631B">
        <w:t>(рис.</w:t>
      </w:r>
      <w:r w:rsidR="00400CD4">
        <w:t xml:space="preserve"> </w:t>
      </w:r>
      <w:r w:rsidRPr="00BA631B">
        <w:t>9)</w:t>
      </w:r>
      <w:r>
        <w:t xml:space="preserve"> отображает модель распределения</w:t>
      </w:r>
      <w:r w:rsidR="00C70974">
        <w:t xml:space="preserve"> домохозяйств по</w:t>
      </w:r>
      <w:r>
        <w:t xml:space="preserve"> располагаем</w:t>
      </w:r>
      <w:r w:rsidR="00C70974">
        <w:t>ым ресурсам и его декомпозицию.</w:t>
      </w:r>
    </w:p>
    <w:p w:rsidR="00C70974" w:rsidRDefault="00400CD4" w:rsidP="00400CD4">
      <w:pPr>
        <w:ind w:firstLine="0"/>
      </w:pPr>
      <w:r w:rsidRPr="00400CD4">
        <w:drawing>
          <wp:inline distT="0" distB="0" distL="0" distR="0">
            <wp:extent cx="5939790" cy="2954262"/>
            <wp:effectExtent l="19050" t="0" r="22860" b="0"/>
            <wp:docPr id="1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inline>
        </w:drawing>
      </w:r>
    </w:p>
    <w:p w:rsidR="00C70974" w:rsidRDefault="00C70974" w:rsidP="0092728A">
      <w:pPr>
        <w:pStyle w:val="aa"/>
        <w:ind w:firstLine="0"/>
        <w:jc w:val="center"/>
      </w:pPr>
      <w:bookmarkStart w:id="26" w:name="_Toc356996519"/>
      <w:r>
        <w:t xml:space="preserve">Рис. </w:t>
      </w:r>
      <w:fldSimple w:instr=" SEQ Рис. \* ARABIC ">
        <w:r w:rsidR="007D1E2B">
          <w:rPr>
            <w:noProof/>
          </w:rPr>
          <w:t>9</w:t>
        </w:r>
      </w:fldSimple>
      <w:r>
        <w:t xml:space="preserve"> Модель распределения по располагаемым ресурсам и его декомпозиция</w:t>
      </w:r>
      <w:bookmarkEnd w:id="26"/>
    </w:p>
    <w:p w:rsidR="00246713" w:rsidRDefault="00C70974" w:rsidP="00C70974">
      <w:r>
        <w:t xml:space="preserve"> Совокупность исследуемых домохозяйств можно разделить на три слоя: с низким, средним и высоким уровнем располагаемых ресурсов. Определим </w:t>
      </w:r>
      <w:r>
        <w:lastRenderedPageBreak/>
        <w:t xml:space="preserve">границы слоев как </w:t>
      </w:r>
      <w:r w:rsidR="00C0044B">
        <w:t xml:space="preserve">абсциссы </w:t>
      </w:r>
      <w:proofErr w:type="gramStart"/>
      <w:r>
        <w:t>точ</w:t>
      </w:r>
      <w:r w:rsidR="00C0044B">
        <w:t>ек</w:t>
      </w:r>
      <w:r>
        <w:t xml:space="preserve"> </w:t>
      </w:r>
      <w:r w:rsidR="00C0044B">
        <w:t>пересечения взвешенных плотностей вероятностей соседних страт</w:t>
      </w:r>
      <w:proofErr w:type="gramEnd"/>
      <w:r w:rsidR="00C0044B">
        <w:t>. Первая страта</w:t>
      </w:r>
      <w:r w:rsidR="00545DF1">
        <w:t xml:space="preserve"> малоимущих россиян</w:t>
      </w:r>
      <w:r w:rsidR="00C0044B">
        <w:t xml:space="preserve"> находиться в интервале от 9,2</w:t>
      </w:r>
      <w:r w:rsidR="00545DF1">
        <w:t xml:space="preserve"> </w:t>
      </w:r>
      <w:r w:rsidR="00C0044B">
        <w:t xml:space="preserve">до </w:t>
      </w:r>
      <w:r w:rsidR="00545DF1">
        <w:t>9,9 или от самого минимального значения располагаемых ресурсов</w:t>
      </w:r>
      <w:r w:rsidR="00D42B21">
        <w:t xml:space="preserve"> равного</w:t>
      </w:r>
      <w:r w:rsidR="00545DF1">
        <w:t xml:space="preserve"> 9</w:t>
      </w:r>
      <w:r w:rsidR="00DA2DCB">
        <w:t xml:space="preserve"> </w:t>
      </w:r>
      <w:r w:rsidR="00545DF1">
        <w:t>989</w:t>
      </w:r>
      <w:r w:rsidR="00D42B21">
        <w:t xml:space="preserve"> рублей</w:t>
      </w:r>
      <w:r w:rsidR="00545DF1">
        <w:t xml:space="preserve"> до 20 000</w:t>
      </w:r>
      <w:r>
        <w:t xml:space="preserve"> </w:t>
      </w:r>
      <w:r w:rsidR="00545DF1">
        <w:t>рублей. Вторая страта</w:t>
      </w:r>
      <w:r w:rsidR="00D42B21">
        <w:t xml:space="preserve"> домохозяйств со средним достатком </w:t>
      </w:r>
      <w:r w:rsidR="00545DF1">
        <w:t xml:space="preserve"> в значениях логарифма от 9,9 до 11,7 или от 20 000 рублей до 120 000 </w:t>
      </w:r>
      <w:r w:rsidR="00D42B21">
        <w:t>рублей. Третья страта обеспеченных граждан находиться в пределах от 11,7 до 12,5 или от 120 000 рублей до</w:t>
      </w:r>
      <w:r w:rsidR="00DA2DCB">
        <w:t xml:space="preserve"> максимума равного 274 240 рубл</w:t>
      </w:r>
      <w:r w:rsidR="008E31AE">
        <w:t>ей</w:t>
      </w:r>
      <w:r w:rsidR="00D42B21">
        <w:t xml:space="preserve">. </w:t>
      </w:r>
    </w:p>
    <w:p w:rsidR="004042BE" w:rsidRDefault="00FC3B82" w:rsidP="00C253A7">
      <w:r>
        <w:t>Средний размер располагаемых ресурсов для первой группы составил 16 152 рубля,</w:t>
      </w:r>
      <w:r w:rsidR="0084775B">
        <w:t xml:space="preserve"> число наличных лиц в домохозяйстве 1,6. Во второй группе 54 800 рублей и 2,7 соответственно. Располагаемые ресурсы обеспеченных домашних хозяйств составили в среднем 155 426 рублей, а число наличных лиц 3,5. Также хотелось бы отметить, что городской тип населенного пункта</w:t>
      </w:r>
      <w:r w:rsidR="00D47ECB">
        <w:t xml:space="preserve"> преобладает с ростом располагаемых ресурсов, как и увеличение числа детей в среднем по группе</w:t>
      </w:r>
      <w:r w:rsidR="00C253A7">
        <w:t>.</w:t>
      </w:r>
    </w:p>
    <w:p w:rsidR="006124B0" w:rsidRDefault="006124B0" w:rsidP="006124B0">
      <w:r>
        <w:t xml:space="preserve">Для малоимущей группы расходы на конечное потребление составили 14 890 рублей, что является 92,2% от их располагаемых ресурсов, среди них 44,2 % это расходы на продукты питания, 12,2% расходы на непродовольственные товары и 22,7 % расходы на </w:t>
      </w:r>
      <w:r w:rsidRPr="00BA631B">
        <w:t>услуги (рис</w:t>
      </w:r>
      <w:r w:rsidR="00BA631B">
        <w:t>.</w:t>
      </w:r>
      <w:r w:rsidRPr="00BA631B">
        <w:t xml:space="preserve"> 10)</w:t>
      </w:r>
      <w:r w:rsidR="00BA631B">
        <w:t>.</w:t>
      </w:r>
      <w:r>
        <w:t xml:space="preserve"> Необходимо отметить, что расходы на услуги в процентном отношении для всех трёх групп составляют около 20%, однако значительно разняться в абсолютном выражении – 3667 рублей для первой группы и 34 649 рублей для третьей.</w:t>
      </w:r>
    </w:p>
    <w:p w:rsidR="00D21289" w:rsidRDefault="006124B0" w:rsidP="00D21289">
      <w:r>
        <w:t>Вторая группа со средним значением признака тратит на конечное потребление 79,4% своих располагаемых ресурсов, при этом доля расходов на продукты питания у неё на 13,2% ниже</w:t>
      </w:r>
      <w:r w:rsidR="008E31AE">
        <w:t>,</w:t>
      </w:r>
      <w:r>
        <w:t xml:space="preserve"> чем в первой</w:t>
      </w:r>
      <w:r w:rsidR="008E31AE">
        <w:t>,</w:t>
      </w:r>
      <w:r>
        <w:t xml:space="preserve"> и в абсолютном выражении составляет 16 963 рубля в среднем. А вот доля непродовольственных товаров заметно увеличилась в сравнении с первой стратой и составила 20</w:t>
      </w:r>
      <w:r w:rsidR="00BA631B">
        <w:t>% (р</w:t>
      </w:r>
      <w:r w:rsidRPr="00BA631B">
        <w:t>ис. 11)</w:t>
      </w:r>
      <w:r w:rsidR="00BA631B">
        <w:t>.</w:t>
      </w:r>
    </w:p>
    <w:p w:rsidR="00F8047C" w:rsidRDefault="00507F08" w:rsidP="00D21289">
      <w:pPr>
        <w:ind w:firstLine="0"/>
        <w:jc w:val="center"/>
      </w:pPr>
      <w:r w:rsidRPr="00507F08">
        <w:lastRenderedPageBreak/>
        <w:drawing>
          <wp:inline distT="0" distB="0" distL="0" distR="0">
            <wp:extent cx="4572000" cy="2686050"/>
            <wp:effectExtent l="19050" t="0" r="19050" b="0"/>
            <wp:docPr id="20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4"/>
              </a:graphicData>
            </a:graphic>
          </wp:inline>
        </w:drawing>
      </w:r>
    </w:p>
    <w:p w:rsidR="00493206" w:rsidRDefault="00F8047C" w:rsidP="0092728A">
      <w:pPr>
        <w:pStyle w:val="aa"/>
        <w:ind w:firstLine="0"/>
        <w:jc w:val="center"/>
      </w:pPr>
      <w:bookmarkStart w:id="27" w:name="_Toc356996520"/>
      <w:r>
        <w:t xml:space="preserve">Рис. </w:t>
      </w:r>
      <w:fldSimple w:instr=" SEQ Рис. \* ARABIC ">
        <w:r w:rsidR="007D1E2B">
          <w:rPr>
            <w:noProof/>
          </w:rPr>
          <w:t>10</w:t>
        </w:r>
      </w:fldSimple>
      <w:r>
        <w:t xml:space="preserve"> </w:t>
      </w:r>
      <w:r w:rsidR="002F1DB2">
        <w:t xml:space="preserve">Структура </w:t>
      </w:r>
      <w:r>
        <w:t>расходов на конечное потребление первой страты</w:t>
      </w:r>
      <w:bookmarkEnd w:id="27"/>
    </w:p>
    <w:p w:rsidR="00F8047C" w:rsidRDefault="00D21289" w:rsidP="0092728A">
      <w:pPr>
        <w:keepNext/>
        <w:ind w:firstLine="0"/>
        <w:jc w:val="center"/>
      </w:pPr>
      <w:r w:rsidRPr="00D21289">
        <w:drawing>
          <wp:inline distT="0" distB="0" distL="0" distR="0">
            <wp:extent cx="4572000" cy="2686050"/>
            <wp:effectExtent l="19050" t="0" r="19050" b="0"/>
            <wp:docPr id="21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5"/>
              </a:graphicData>
            </a:graphic>
          </wp:inline>
        </w:drawing>
      </w:r>
    </w:p>
    <w:p w:rsidR="006C76CA" w:rsidRDefault="00F8047C" w:rsidP="0092728A">
      <w:pPr>
        <w:pStyle w:val="aa"/>
        <w:ind w:firstLine="0"/>
        <w:jc w:val="center"/>
      </w:pPr>
      <w:bookmarkStart w:id="28" w:name="_Toc356996521"/>
      <w:r>
        <w:t xml:space="preserve">Рис. </w:t>
      </w:r>
      <w:fldSimple w:instr=" SEQ Рис. \* ARABIC ">
        <w:r w:rsidR="007D1E2B">
          <w:rPr>
            <w:noProof/>
          </w:rPr>
          <w:t>11</w:t>
        </w:r>
      </w:fldSimple>
      <w:r>
        <w:t xml:space="preserve"> </w:t>
      </w:r>
      <w:r w:rsidR="002F1DB2">
        <w:t xml:space="preserve">Структура </w:t>
      </w:r>
      <w:r>
        <w:t>расходов на конечное потребление второй страты</w:t>
      </w:r>
      <w:bookmarkEnd w:id="28"/>
    </w:p>
    <w:p w:rsidR="00D21289" w:rsidRDefault="00D21289" w:rsidP="00D21289">
      <w:pPr>
        <w:pStyle w:val="aa"/>
        <w:ind w:firstLine="0"/>
        <w:jc w:val="center"/>
      </w:pPr>
      <w:r w:rsidRPr="00D21289">
        <w:drawing>
          <wp:inline distT="0" distB="0" distL="0" distR="0">
            <wp:extent cx="4572000" cy="2657475"/>
            <wp:effectExtent l="19050" t="0" r="19050" b="0"/>
            <wp:docPr id="23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6"/>
              </a:graphicData>
            </a:graphic>
          </wp:inline>
        </w:drawing>
      </w:r>
      <w:bookmarkStart w:id="29" w:name="_Toc356996522"/>
    </w:p>
    <w:p w:rsidR="00493206" w:rsidRDefault="00F8047C" w:rsidP="00D21289">
      <w:pPr>
        <w:pStyle w:val="aa"/>
        <w:ind w:firstLine="0"/>
        <w:jc w:val="center"/>
      </w:pPr>
      <w:r>
        <w:t xml:space="preserve">Рис. </w:t>
      </w:r>
      <w:fldSimple w:instr=" SEQ Рис. \* ARABIC ">
        <w:r w:rsidR="007D1E2B">
          <w:rPr>
            <w:noProof/>
          </w:rPr>
          <w:t>12</w:t>
        </w:r>
      </w:fldSimple>
      <w:r>
        <w:t xml:space="preserve"> </w:t>
      </w:r>
      <w:r w:rsidR="002F1DB2">
        <w:t xml:space="preserve">Структура </w:t>
      </w:r>
      <w:r>
        <w:t>расходов на конечное потребление третьей страты</w:t>
      </w:r>
      <w:bookmarkEnd w:id="29"/>
    </w:p>
    <w:p w:rsidR="006C76CA" w:rsidRDefault="006C76CA" w:rsidP="006C76CA">
      <w:r>
        <w:lastRenderedPageBreak/>
        <w:t>Расходы на конечное потребление третьей группы</w:t>
      </w:r>
      <w:r w:rsidR="008E31AE">
        <w:t xml:space="preserve"> обеспеченных домохозяйств </w:t>
      </w:r>
      <w:r>
        <w:t>составляют в среднем 115 746 рублей и это около 75% располагаемых ресурсов домохозяйств этого типа. Доля расходов на продукты питания в этой группе наименьшая и равна 21%, однако, в абсолютном выражении они в 4,5 раза больше, чем в первой. Непродовольственные товары, напротив, имеют самую высокую долю в данной группе – 26</w:t>
      </w:r>
      <w:r w:rsidRPr="00BA631B">
        <w:t xml:space="preserve">% </w:t>
      </w:r>
      <w:r w:rsidR="00BA631B" w:rsidRPr="00BA631B">
        <w:t>(р</w:t>
      </w:r>
      <w:r w:rsidRPr="00BA631B">
        <w:t>ис. 12).</w:t>
      </w:r>
    </w:p>
    <w:p w:rsidR="007E20FC" w:rsidRPr="00C253A7" w:rsidRDefault="007E20FC" w:rsidP="006C76CA">
      <w:pPr>
        <w:ind w:firstLine="0"/>
      </w:pPr>
    </w:p>
    <w:p w:rsidR="00791949" w:rsidRDefault="00791949" w:rsidP="00791949">
      <w:pPr>
        <w:pStyle w:val="2"/>
      </w:pPr>
      <w:bookmarkStart w:id="30" w:name="_Toc356853545"/>
      <w:r>
        <w:t>3.2 Типо</w:t>
      </w:r>
      <w:r w:rsidR="00CA4888">
        <w:t>логическая регрессия на основе построенной модели</w:t>
      </w:r>
      <w:r>
        <w:t xml:space="preserve"> расслоения домохозяйств</w:t>
      </w:r>
      <w:bookmarkEnd w:id="30"/>
    </w:p>
    <w:p w:rsidR="009C1BFF" w:rsidRDefault="00FF451D" w:rsidP="00FF451D">
      <w:r>
        <w:t xml:space="preserve">С целью изучения влияния различных факторов </w:t>
      </w:r>
      <w:r>
        <w:rPr>
          <w:szCs w:val="28"/>
        </w:rPr>
        <w:t>на всю совокупность</w:t>
      </w:r>
      <w:r>
        <w:t xml:space="preserve"> располагаемых ресурсов </w:t>
      </w:r>
      <w:r>
        <w:rPr>
          <w:szCs w:val="28"/>
        </w:rPr>
        <w:t xml:space="preserve">населения и на отдельно выделенные группы </w:t>
      </w:r>
      <w:r>
        <w:t>домохозяйств, проживающих на территории Российской Федерации, построим типологическую регрессию.</w:t>
      </w:r>
    </w:p>
    <w:p w:rsidR="00912E66" w:rsidRPr="00912E66" w:rsidRDefault="00FF451D" w:rsidP="00FF451D">
      <w:r>
        <w:t xml:space="preserve">В качестве зависимой переменной </w:t>
      </w:r>
      <w:r w:rsidRPr="00FF451D">
        <w:rPr>
          <w:i/>
          <w:lang w:val="en-US"/>
        </w:rPr>
        <w:t>y</w:t>
      </w:r>
      <w:r>
        <w:t xml:space="preserve"> возьмем логарифм располагаемых ресурсов домохозяйств</w:t>
      </w:r>
      <w:r w:rsidR="006C76CA">
        <w:t>, рассмотренн</w:t>
      </w:r>
      <w:r w:rsidR="004F2B49">
        <w:t>ый</w:t>
      </w:r>
      <w:r w:rsidR="006C76CA">
        <w:t xml:space="preserve"> в первом пункте</w:t>
      </w:r>
      <w:r w:rsidR="00912E66" w:rsidRPr="00912E66">
        <w:t xml:space="preserve">. </w:t>
      </w:r>
      <w:r w:rsidR="00912E66">
        <w:t>Среди факторов, влияющих на имущественное положение</w:t>
      </w:r>
      <w:r w:rsidR="009A27E1">
        <w:t>,</w:t>
      </w:r>
      <w:r w:rsidR="00912E66">
        <w:t xml:space="preserve"> </w:t>
      </w:r>
      <w:r w:rsidR="00011991">
        <w:t xml:space="preserve">ранее </w:t>
      </w:r>
      <w:r w:rsidR="00912E66">
        <w:t>мы выделили территориальный и демографический. Они будут представлены в работе в качестве регрессоров</w:t>
      </w:r>
      <w:r w:rsidR="00912E66" w:rsidRPr="00912E66">
        <w:t>:</w:t>
      </w:r>
    </w:p>
    <w:p w:rsidR="00FF451D" w:rsidRPr="00912E66" w:rsidRDefault="00912E66" w:rsidP="00FF451D">
      <w:proofErr w:type="gramStart"/>
      <w:r w:rsidRPr="00912E66">
        <w:rPr>
          <w:i/>
          <w:lang w:val="en-US"/>
        </w:rPr>
        <w:t>x</w:t>
      </w:r>
      <w:r w:rsidRPr="009A27E1">
        <w:rPr>
          <w:i/>
          <w:vertAlign w:val="subscript"/>
        </w:rPr>
        <w:t>1</w:t>
      </w:r>
      <w:proofErr w:type="gramEnd"/>
      <w:r w:rsidRPr="00912E66">
        <w:t xml:space="preserve"> </w:t>
      </w:r>
      <w:r>
        <w:t>–</w:t>
      </w:r>
      <w:r w:rsidRPr="00912E66">
        <w:t xml:space="preserve"> </w:t>
      </w:r>
      <w:r>
        <w:t>тип населенного пункта</w:t>
      </w:r>
      <w:r w:rsidR="00293D59">
        <w:t xml:space="preserve"> </w:t>
      </w:r>
      <w:r w:rsidR="00011991">
        <w:t>(</w:t>
      </w:r>
      <w:r w:rsidR="00293D59">
        <w:t xml:space="preserve">0 – сельская местность, </w:t>
      </w:r>
      <w:r w:rsidR="00011991">
        <w:t>1 –</w:t>
      </w:r>
      <w:r w:rsidR="00293D59">
        <w:t xml:space="preserve"> городская местность</w:t>
      </w:r>
      <w:r w:rsidR="00011991">
        <w:t>)</w:t>
      </w:r>
      <w:r w:rsidRPr="00912E66">
        <w:t>;</w:t>
      </w:r>
    </w:p>
    <w:p w:rsidR="00912E66" w:rsidRPr="00912E66" w:rsidRDefault="00912E66" w:rsidP="00FF451D">
      <w:proofErr w:type="gramStart"/>
      <w:r w:rsidRPr="00912E66">
        <w:rPr>
          <w:i/>
          <w:lang w:val="en-US"/>
        </w:rPr>
        <w:t>x</w:t>
      </w:r>
      <w:r w:rsidRPr="009A27E1">
        <w:rPr>
          <w:i/>
          <w:vertAlign w:val="subscript"/>
        </w:rPr>
        <w:t>2</w:t>
      </w:r>
      <w:proofErr w:type="gramEnd"/>
      <w:r w:rsidRPr="00912E66">
        <w:t xml:space="preserve"> – </w:t>
      </w:r>
      <w:r>
        <w:t>число наличных лиц в домохозяйстве</w:t>
      </w:r>
      <w:r w:rsidRPr="00912E66">
        <w:t>;</w:t>
      </w:r>
    </w:p>
    <w:p w:rsidR="009A27E1" w:rsidRDefault="00912E66" w:rsidP="009A27E1">
      <w:proofErr w:type="gramStart"/>
      <w:r w:rsidRPr="00912E66">
        <w:rPr>
          <w:i/>
          <w:lang w:val="en-US"/>
        </w:rPr>
        <w:t>x</w:t>
      </w:r>
      <w:r w:rsidRPr="009A27E1">
        <w:rPr>
          <w:i/>
          <w:vertAlign w:val="subscript"/>
        </w:rPr>
        <w:t>3</w:t>
      </w:r>
      <w:proofErr w:type="gramEnd"/>
      <w:r w:rsidRPr="00912E66">
        <w:t xml:space="preserve"> –</w:t>
      </w:r>
      <w:r w:rsidR="006A45BE">
        <w:t xml:space="preserve"> </w:t>
      </w:r>
      <w:r>
        <w:t>фактическое число детей до 16 лет</w:t>
      </w:r>
      <w:r w:rsidRPr="00912E66">
        <w:t>.</w:t>
      </w:r>
    </w:p>
    <w:p w:rsidR="00912E66" w:rsidRDefault="00BC0518" w:rsidP="009A27E1">
      <w:pPr>
        <w:rPr>
          <w:szCs w:val="28"/>
        </w:rPr>
      </w:pPr>
      <w:r>
        <w:rPr>
          <w:szCs w:val="28"/>
        </w:rPr>
        <w:t>Была построена регрессия по всей совокупности данных</w:t>
      </w:r>
      <w:r w:rsidR="009A27E1">
        <w:rPr>
          <w:szCs w:val="28"/>
        </w:rPr>
        <w:t xml:space="preserve">, модель </w:t>
      </w:r>
      <w:r w:rsidR="006A45BE">
        <w:rPr>
          <w:szCs w:val="28"/>
        </w:rPr>
        <w:t xml:space="preserve">оказалась </w:t>
      </w:r>
      <w:r w:rsidR="009A27E1">
        <w:rPr>
          <w:szCs w:val="28"/>
        </w:rPr>
        <w:t xml:space="preserve">значимой, в отличие от </w:t>
      </w:r>
      <w:r>
        <w:rPr>
          <w:szCs w:val="28"/>
        </w:rPr>
        <w:t xml:space="preserve"> коэффициент</w:t>
      </w:r>
      <w:r w:rsidR="009A27E1">
        <w:rPr>
          <w:szCs w:val="28"/>
        </w:rPr>
        <w:t>а</w:t>
      </w:r>
      <w:r>
        <w:rPr>
          <w:szCs w:val="28"/>
        </w:rPr>
        <w:t xml:space="preserve"> при </w:t>
      </w:r>
      <w:r w:rsidR="009A27E1">
        <w:rPr>
          <w:szCs w:val="28"/>
        </w:rPr>
        <w:t xml:space="preserve">независимой переменной </w:t>
      </w:r>
      <w:r w:rsidRPr="00BC0518">
        <w:rPr>
          <w:i/>
          <w:szCs w:val="28"/>
          <w:lang w:val="en-US"/>
        </w:rPr>
        <w:t>x</w:t>
      </w:r>
      <w:r w:rsidRPr="009A27E1">
        <w:rPr>
          <w:i/>
          <w:szCs w:val="28"/>
          <w:vertAlign w:val="subscript"/>
        </w:rPr>
        <w:t>3</w:t>
      </w:r>
      <w:r>
        <w:rPr>
          <w:szCs w:val="28"/>
        </w:rPr>
        <w:t>.</w:t>
      </w:r>
    </w:p>
    <w:p w:rsidR="007E3968" w:rsidRPr="009A27E1" w:rsidRDefault="007E3968" w:rsidP="007E3968">
      <w:pPr>
        <w:tabs>
          <w:tab w:val="left" w:pos="5415"/>
        </w:tabs>
        <w:ind w:firstLine="720"/>
        <w:jc w:val="center"/>
      </w:pPr>
      <w:r w:rsidRPr="00D94C2A">
        <w:rPr>
          <w:position w:val="-26"/>
        </w:rPr>
        <w:object w:dxaOrig="3120" w:dyaOrig="520">
          <v:shape id="_x0000_i1043" type="#_x0000_t75" style="width:199.7pt;height:33.3pt" o:ole="">
            <v:imagedata r:id="rId67" o:title=""/>
          </v:shape>
          <o:OLEObject Type="Embed" ProgID="Equation.3" ShapeID="_x0000_i1043" DrawAspect="Content" ObjectID="_1430872105" r:id="rId68"/>
        </w:object>
      </w:r>
      <w:r w:rsidRPr="00783883">
        <w:t xml:space="preserve">, </w:t>
      </w:r>
      <w:r w:rsidRPr="00D94C2A">
        <w:rPr>
          <w:position w:val="-10"/>
          <w:lang w:val="en-US"/>
        </w:rPr>
        <w:object w:dxaOrig="1020" w:dyaOrig="360">
          <v:shape id="_x0000_i1044" type="#_x0000_t75" style="width:65.2pt;height:23.75pt" o:ole="">
            <v:imagedata r:id="rId69" o:title=""/>
          </v:shape>
          <o:OLEObject Type="Embed" ProgID="Equation.3" ShapeID="_x0000_i1044" DrawAspect="Content" ObjectID="_1430872106" r:id="rId70"/>
        </w:object>
      </w:r>
    </w:p>
    <w:p w:rsidR="00F87695" w:rsidRPr="00F87695" w:rsidRDefault="00F87695" w:rsidP="00F87695">
      <w:r>
        <w:rPr>
          <w:szCs w:val="28"/>
        </w:rPr>
        <w:lastRenderedPageBreak/>
        <w:t>Проверим остатки на нормальность</w:t>
      </w:r>
      <w:r w:rsidRPr="00F87695">
        <w:rPr>
          <w:szCs w:val="28"/>
        </w:rPr>
        <w:t>:</w:t>
      </w:r>
      <w:r>
        <w:rPr>
          <w:szCs w:val="28"/>
        </w:rPr>
        <w:t xml:space="preserve"> </w:t>
      </w:r>
      <w:r w:rsidRPr="00E5185D">
        <w:rPr>
          <w:i/>
          <w:iCs/>
          <w:szCs w:val="28"/>
        </w:rPr>
        <w:t>χ</w:t>
      </w:r>
      <w:r w:rsidRPr="00E5185D">
        <w:rPr>
          <w:i/>
          <w:iCs/>
          <w:szCs w:val="28"/>
          <w:vertAlign w:val="superscript"/>
        </w:rPr>
        <w:t>2</w:t>
      </w:r>
      <w:r w:rsidRPr="00E5185D">
        <w:rPr>
          <w:i/>
          <w:iCs/>
          <w:szCs w:val="28"/>
          <w:vertAlign w:val="subscript"/>
        </w:rPr>
        <w:t>набл</w:t>
      </w:r>
      <w:r w:rsidRPr="00B557D9">
        <w:rPr>
          <w:iCs/>
          <w:szCs w:val="28"/>
        </w:rPr>
        <w:t>=12,6&lt;</w:t>
      </w:r>
      <w:r w:rsidRPr="009F3642">
        <w:rPr>
          <w:i/>
          <w:iCs/>
          <w:color w:val="000000"/>
          <w:szCs w:val="28"/>
        </w:rPr>
        <w:t>χ</w:t>
      </w:r>
      <w:r w:rsidRPr="009F3642">
        <w:rPr>
          <w:i/>
          <w:iCs/>
          <w:color w:val="000000"/>
          <w:szCs w:val="28"/>
          <w:vertAlign w:val="superscript"/>
        </w:rPr>
        <w:t>2</w:t>
      </w:r>
      <w:r w:rsidRPr="009F3642">
        <w:rPr>
          <w:i/>
          <w:iCs/>
          <w:color w:val="000000"/>
          <w:szCs w:val="28"/>
          <w:vertAlign w:val="subscript"/>
        </w:rPr>
        <w:t>кр</w:t>
      </w:r>
      <w:r>
        <w:rPr>
          <w:i/>
          <w:iCs/>
          <w:color w:val="000000"/>
          <w:szCs w:val="28"/>
        </w:rPr>
        <w:t>(0,05;21)</w:t>
      </w:r>
      <w:r w:rsidRPr="00B557D9">
        <w:rPr>
          <w:iCs/>
          <w:color w:val="000000"/>
          <w:szCs w:val="28"/>
        </w:rPr>
        <w:t>=32,7</w:t>
      </w:r>
      <w:r>
        <w:rPr>
          <w:iCs/>
          <w:color w:val="000000"/>
          <w:szCs w:val="28"/>
        </w:rPr>
        <w:t xml:space="preserve"> </w:t>
      </w:r>
      <w:r>
        <w:t xml:space="preserve">Критерий согласия Пирсона подтверждает принадлежность остатков нормальному закону распределения </w:t>
      </w:r>
      <w:r>
        <w:rPr>
          <w:iCs/>
          <w:szCs w:val="28"/>
        </w:rPr>
        <w:t>с вероятностью ошибки 5%.</w:t>
      </w:r>
    </w:p>
    <w:p w:rsidR="00BC0518" w:rsidRPr="00D85258" w:rsidRDefault="00CB197F" w:rsidP="00CB197F">
      <w:pPr>
        <w:tabs>
          <w:tab w:val="left" w:pos="5415"/>
        </w:tabs>
        <w:ind w:firstLine="720"/>
        <w:jc w:val="left"/>
        <w:rPr>
          <w:szCs w:val="28"/>
        </w:rPr>
      </w:pPr>
      <w:r>
        <w:rPr>
          <w:szCs w:val="28"/>
        </w:rPr>
        <w:t>Мы можем сделать вывод, что количество детей до 16 лет в домашнем хозяйстве не влияет на величину располагаемых ресурсов</w:t>
      </w:r>
      <w:r w:rsidR="00011991">
        <w:rPr>
          <w:szCs w:val="28"/>
        </w:rPr>
        <w:t xml:space="preserve">, а городской тип поселения более располагает к их увеличению, нежели </w:t>
      </w:r>
      <w:proofErr w:type="gramStart"/>
      <w:r w:rsidR="00011991">
        <w:rPr>
          <w:szCs w:val="28"/>
        </w:rPr>
        <w:t>сельский</w:t>
      </w:r>
      <w:proofErr w:type="gramEnd"/>
      <w:r w:rsidR="00011991">
        <w:rPr>
          <w:szCs w:val="28"/>
        </w:rPr>
        <w:t xml:space="preserve">, также как и число наличных лиц в домохозяйстве. </w:t>
      </w:r>
      <w:r w:rsidR="00D85258">
        <w:rPr>
          <w:szCs w:val="28"/>
        </w:rPr>
        <w:t xml:space="preserve"> Возможно</w:t>
      </w:r>
      <w:r w:rsidR="00265EA9">
        <w:rPr>
          <w:szCs w:val="28"/>
        </w:rPr>
        <w:t>,</w:t>
      </w:r>
      <w:r w:rsidR="00D85258">
        <w:rPr>
          <w:szCs w:val="28"/>
        </w:rPr>
        <w:t xml:space="preserve"> фактор </w:t>
      </w:r>
      <w:r w:rsidR="00D85258" w:rsidRPr="00D85258">
        <w:rPr>
          <w:i/>
          <w:szCs w:val="28"/>
          <w:lang w:val="en-US"/>
        </w:rPr>
        <w:t>x</w:t>
      </w:r>
      <w:r w:rsidR="00D85258" w:rsidRPr="00D85258">
        <w:rPr>
          <w:i/>
          <w:szCs w:val="28"/>
          <w:vertAlign w:val="subscript"/>
        </w:rPr>
        <w:t>3</w:t>
      </w:r>
      <w:r w:rsidR="00D85258" w:rsidRPr="00D85258">
        <w:rPr>
          <w:szCs w:val="28"/>
        </w:rPr>
        <w:t xml:space="preserve"> </w:t>
      </w:r>
      <w:r w:rsidR="00D85258">
        <w:rPr>
          <w:szCs w:val="28"/>
        </w:rPr>
        <w:t>является значимым для групп населения</w:t>
      </w:r>
      <w:r w:rsidR="00265EA9">
        <w:rPr>
          <w:szCs w:val="28"/>
        </w:rPr>
        <w:t xml:space="preserve"> выделенных по располагаемым ресурсам. Построим типологическую регрессию для выделенных показателей.</w:t>
      </w:r>
    </w:p>
    <w:p w:rsidR="00CB197F" w:rsidRDefault="00CB197F" w:rsidP="00CB197F">
      <w:pPr>
        <w:tabs>
          <w:tab w:val="left" w:pos="5415"/>
        </w:tabs>
        <w:ind w:firstLine="720"/>
        <w:jc w:val="left"/>
        <w:rPr>
          <w:szCs w:val="28"/>
        </w:rPr>
      </w:pPr>
      <w:r>
        <w:rPr>
          <w:szCs w:val="28"/>
        </w:rPr>
        <w:t xml:space="preserve">Далее был проведен регрессионный анализ для групп населения </w:t>
      </w:r>
      <w:r w:rsidR="00011991">
        <w:rPr>
          <w:szCs w:val="28"/>
        </w:rPr>
        <w:t>с низким, средним и высоким уровнем располагаемых ресурсов. Значимой оказалась только модель для домохозяйств со средним уровнем достатка, потому как она является наиболее многочисленной.</w:t>
      </w:r>
    </w:p>
    <w:p w:rsidR="007E3968" w:rsidRPr="007E3968" w:rsidRDefault="007E3968" w:rsidP="007E3968">
      <w:pPr>
        <w:tabs>
          <w:tab w:val="left" w:pos="5415"/>
        </w:tabs>
        <w:ind w:firstLine="720"/>
        <w:jc w:val="center"/>
      </w:pPr>
      <w:r w:rsidRPr="00D94C2A">
        <w:rPr>
          <w:position w:val="-26"/>
        </w:rPr>
        <w:object w:dxaOrig="3140" w:dyaOrig="520">
          <v:shape id="_x0000_i1036" type="#_x0000_t75" style="width:201.05pt;height:33.3pt" o:ole="">
            <v:imagedata r:id="rId71" o:title=""/>
          </v:shape>
          <o:OLEObject Type="Embed" ProgID="Equation.3" ShapeID="_x0000_i1036" DrawAspect="Content" ObjectID="_1430872107" r:id="rId72"/>
        </w:object>
      </w:r>
      <w:r w:rsidRPr="00783883">
        <w:t xml:space="preserve">, </w:t>
      </w:r>
      <w:r w:rsidRPr="00D94C2A">
        <w:rPr>
          <w:position w:val="-10"/>
          <w:lang w:val="en-US"/>
        </w:rPr>
        <w:object w:dxaOrig="1020" w:dyaOrig="360">
          <v:shape id="_x0000_i1037" type="#_x0000_t75" style="width:65.2pt;height:23.75pt" o:ole="">
            <v:imagedata r:id="rId73" o:title=""/>
          </v:shape>
          <o:OLEObject Type="Embed" ProgID="Equation.3" ShapeID="_x0000_i1037" DrawAspect="Content" ObjectID="_1430872108" r:id="rId74"/>
        </w:object>
      </w:r>
    </w:p>
    <w:p w:rsidR="00AB6BBD" w:rsidRPr="00AB6BBD" w:rsidRDefault="00AB6BBD" w:rsidP="00AB6BBD">
      <w:pPr>
        <w:tabs>
          <w:tab w:val="left" w:pos="5415"/>
        </w:tabs>
        <w:ind w:firstLine="720"/>
      </w:pPr>
      <w:r>
        <w:t xml:space="preserve">Также коэффициент при </w:t>
      </w:r>
      <w:r w:rsidRPr="00AB6BBD">
        <w:rPr>
          <w:i/>
          <w:lang w:val="en-US"/>
        </w:rPr>
        <w:t>x</w:t>
      </w:r>
      <w:r w:rsidRPr="00AB6BBD">
        <w:rPr>
          <w:i/>
          <w:vertAlign w:val="subscript"/>
        </w:rPr>
        <w:t>3</w:t>
      </w:r>
      <w:r w:rsidRPr="00AB6BBD">
        <w:t xml:space="preserve"> </w:t>
      </w:r>
      <w:r w:rsidR="007E3968">
        <w:t>является</w:t>
      </w:r>
      <w:r>
        <w:t xml:space="preserve"> не значим</w:t>
      </w:r>
      <w:r w:rsidR="007E3968">
        <w:t>ым</w:t>
      </w:r>
      <w:r w:rsidR="00265EA9">
        <w:t xml:space="preserve"> на уровне 0,05</w:t>
      </w:r>
      <w:r w:rsidR="007E3968">
        <w:t xml:space="preserve">, а </w:t>
      </w:r>
      <w:r>
        <w:t xml:space="preserve">зависимость </w:t>
      </w:r>
      <w:proofErr w:type="gramStart"/>
      <w:r w:rsidRPr="00AB6BBD">
        <w:rPr>
          <w:i/>
        </w:rPr>
        <w:t>у</w:t>
      </w:r>
      <w:proofErr w:type="gramEnd"/>
      <w:r>
        <w:t xml:space="preserve"> </w:t>
      </w:r>
      <w:proofErr w:type="gramStart"/>
      <w:r>
        <w:t>от</w:t>
      </w:r>
      <w:proofErr w:type="gramEnd"/>
      <w:r>
        <w:t xml:space="preserve"> остальных рег</w:t>
      </w:r>
      <w:r w:rsidR="007E3968">
        <w:t>рессоров схожа с моделью по совокупности данных</w:t>
      </w:r>
      <w:r>
        <w:t xml:space="preserve">. </w:t>
      </w:r>
      <w:r w:rsidR="007E3968">
        <w:t>Однако, к</w:t>
      </w:r>
      <w:r>
        <w:t>оэффициент д</w:t>
      </w:r>
      <w:r w:rsidR="007E3968">
        <w:t>етерминации здесь несколько выше</w:t>
      </w:r>
      <w:r w:rsidR="003E09D0">
        <w:t>, ч</w:t>
      </w:r>
      <w:r w:rsidR="007E3968">
        <w:t>то свидетельствует об увеличении качества модели, построенной для данной страты</w:t>
      </w:r>
      <w:r w:rsidR="003E09D0">
        <w:t xml:space="preserve">. </w:t>
      </w:r>
    </w:p>
    <w:p w:rsidR="00B34F10" w:rsidRPr="00B34F10" w:rsidRDefault="00B34F10" w:rsidP="00B34F10">
      <w:pPr>
        <w:ind w:firstLine="0"/>
      </w:pPr>
    </w:p>
    <w:p w:rsidR="00B34F10" w:rsidRDefault="00B34F10">
      <w:pPr>
        <w:spacing w:after="200" w:line="276" w:lineRule="auto"/>
        <w:ind w:firstLine="0"/>
        <w:rPr>
          <w:rFonts w:eastAsiaTheme="majorEastAsia" w:cstheme="majorBidi"/>
          <w:b/>
          <w:bCs/>
          <w:szCs w:val="28"/>
        </w:rPr>
      </w:pPr>
    </w:p>
    <w:p w:rsidR="006C76CA" w:rsidRDefault="006C76CA">
      <w:pPr>
        <w:spacing w:after="200" w:line="276" w:lineRule="auto"/>
        <w:ind w:firstLine="0"/>
        <w:jc w:val="left"/>
        <w:rPr>
          <w:rFonts w:eastAsiaTheme="majorEastAsia" w:cstheme="majorBidi"/>
          <w:b/>
          <w:bCs/>
          <w:szCs w:val="28"/>
        </w:rPr>
      </w:pPr>
      <w:r>
        <w:br w:type="page"/>
      </w:r>
    </w:p>
    <w:p w:rsidR="003B6A21" w:rsidRDefault="00013764" w:rsidP="003B6A21">
      <w:pPr>
        <w:pStyle w:val="1"/>
      </w:pPr>
      <w:bookmarkStart w:id="31" w:name="_Toc356853546"/>
      <w:r>
        <w:lastRenderedPageBreak/>
        <w:t>Заключение</w:t>
      </w:r>
      <w:bookmarkEnd w:id="31"/>
    </w:p>
    <w:p w:rsidR="008704A6" w:rsidRDefault="003B6A21" w:rsidP="00987203">
      <w:r>
        <w:t xml:space="preserve">В ходе работы мы выявили, что имущественная дифференциация населения  России претерпела значительные изменения за последние годы. Социальное и экономическое расслоение общества, обусловленное процессом трансформации и становления новой экономической системы, </w:t>
      </w:r>
      <w:r w:rsidR="008704A6">
        <w:t>постепенно развивалось, и теперь мы можем выделить определенные однородные социальные группы населения, объединенные по уровню дохода и имущества.</w:t>
      </w:r>
    </w:p>
    <w:p w:rsidR="000941CB" w:rsidRDefault="00885731" w:rsidP="00506703">
      <w:r>
        <w:t xml:space="preserve">Анализ динамики </w:t>
      </w:r>
      <w:r w:rsidR="0093615C">
        <w:t>дифференциации населения по доходам показал, что доля малоимущих в трудоспособном возрасте достигает значительных размеров</w:t>
      </w:r>
      <w:r w:rsidR="00506703">
        <w:t xml:space="preserve"> – почти 66%, но </w:t>
      </w:r>
      <w:r w:rsidR="0093615C">
        <w:t xml:space="preserve">со временем наблюдаются понижательные тенденции данного показателя. Тревожным фактом является увеличение количества бедных среди молодежи. </w:t>
      </w:r>
      <w:r w:rsidR="00506703">
        <w:t>При этом доля п</w:t>
      </w:r>
      <w:r w:rsidR="0093615C">
        <w:t>енсионе</w:t>
      </w:r>
      <w:r w:rsidR="00506703">
        <w:t xml:space="preserve">ров </w:t>
      </w:r>
      <w:r w:rsidR="0093615C">
        <w:t xml:space="preserve"> с доходами ниже прожиточного уровня с каждым годом становиться всё меньше. </w:t>
      </w:r>
      <w:r w:rsidR="00506703">
        <w:t>Реальные располагаемые доходы населения возрастают, однако, растет и инфляция. Всё это приводит к значительному расслоению по доходам и увеличению коэффициента фондов, который на данный момент составляет более 16 раз, при</w:t>
      </w:r>
      <w:r w:rsidR="007239B9">
        <w:t xml:space="preserve"> э</w:t>
      </w:r>
      <w:r w:rsidR="00506703">
        <w:t>том "критическим" для социальной стабильности признается уро</w:t>
      </w:r>
      <w:r w:rsidR="007239B9">
        <w:t xml:space="preserve">вень в два раза ниже - </w:t>
      </w:r>
      <w:r w:rsidR="00506703">
        <w:t xml:space="preserve"> 7–8</w:t>
      </w:r>
      <w:r w:rsidR="007239B9">
        <w:t xml:space="preserve"> раз. Немаловажным для усугубления дифференциации населения является влияние территориального фактора, в том числе и уровень развития региона</w:t>
      </w:r>
      <w:r w:rsidR="000941CB">
        <w:t>, влияющий на доход и образ жизни населения.</w:t>
      </w:r>
    </w:p>
    <w:p w:rsidR="00126EB2" w:rsidRDefault="000941CB" w:rsidP="000941CB">
      <w:r>
        <w:t>С другой стороны, сократилась доля расходов на покупку продуктов питания и увеличилась доля расходов на оплату услуг и непродовольственных товаров. Была пересмотрена потребительская корзина, которая практически не меняла своих показателей с 1999 года.</w:t>
      </w:r>
      <w:r w:rsidR="00D86A24">
        <w:t xml:space="preserve"> </w:t>
      </w:r>
      <w:proofErr w:type="gramStart"/>
      <w:r w:rsidR="003B56CA">
        <w:t xml:space="preserve">Уменьшился </w:t>
      </w:r>
      <w:r w:rsidR="00D86A24">
        <w:t xml:space="preserve">разрыв в распределении предметов длительного пользования по </w:t>
      </w:r>
      <w:proofErr w:type="spellStart"/>
      <w:r w:rsidR="00126EB2">
        <w:t>децильным</w:t>
      </w:r>
      <w:proofErr w:type="spellEnd"/>
      <w:r w:rsidR="00126EB2">
        <w:t xml:space="preserve"> группам, особенно заметно сократилось расхождение по наличию персонального компьютера - более чем в 3 раз</w:t>
      </w:r>
      <w:r w:rsidR="008C57F2">
        <w:t>а</w:t>
      </w:r>
      <w:r w:rsidR="00126EB2">
        <w:t xml:space="preserve"> за последние 10 лет.</w:t>
      </w:r>
      <w:r w:rsidR="008C57F2">
        <w:t xml:space="preserve"> </w:t>
      </w:r>
      <w:proofErr w:type="gramEnd"/>
    </w:p>
    <w:p w:rsidR="003B56CA" w:rsidRDefault="005F7892" w:rsidP="000941CB">
      <w:r>
        <w:lastRenderedPageBreak/>
        <w:t>Построенная модель распределения</w:t>
      </w:r>
      <w:r w:rsidR="00E24381">
        <w:t xml:space="preserve"> домохозяйств</w:t>
      </w:r>
      <w:r>
        <w:t xml:space="preserve"> и его декомпозиция показала наличие трех групп  </w:t>
      </w:r>
      <w:r w:rsidR="00E24381">
        <w:t xml:space="preserve">с низким, средним и высоким уровнем располагаемых ресурсов. Наиболее представительной среди них является вторая группа, как по количеству участников, так и по качеству соответствия проверяемым факторам методом типологической регрессии. Дополнительный анализ групп выявил различия в структуре расходов на </w:t>
      </w:r>
      <w:r w:rsidR="003257DB">
        <w:t>конечное потребление по стратам. Двукратные разрывы между первой и последней группой выявлены</w:t>
      </w:r>
      <w:r w:rsidR="004C2FF9">
        <w:t xml:space="preserve"> по</w:t>
      </w:r>
      <w:r w:rsidR="003257DB">
        <w:t xml:space="preserve"> </w:t>
      </w:r>
      <w:r w:rsidR="000D6716">
        <w:t>продуктам питания и непродовольственным товарам.</w:t>
      </w:r>
    </w:p>
    <w:p w:rsidR="008C57F2" w:rsidRDefault="00F2121C" w:rsidP="000941CB">
      <w:r>
        <w:t>Мы можем сделать вывод, что</w:t>
      </w:r>
      <w:r w:rsidR="00C46FFD">
        <w:t xml:space="preserve"> в нашей стране присутствует значительная дифференциация населения</w:t>
      </w:r>
      <w:r w:rsidR="007368A2">
        <w:t xml:space="preserve">, но на фоне всеобщего увеличения </w:t>
      </w:r>
      <w:r w:rsidR="003E7EC6">
        <w:t>благосостояния она сглажива</w:t>
      </w:r>
      <w:r w:rsidR="00911F60">
        <w:t>ет</w:t>
      </w:r>
      <w:r w:rsidR="003E7EC6">
        <w:t>ся,</w:t>
      </w:r>
      <w:r w:rsidR="007368A2">
        <w:t xml:space="preserve"> </w:t>
      </w:r>
      <w:r w:rsidR="003E7EC6">
        <w:t>при этом</w:t>
      </w:r>
      <w:r w:rsidR="007368A2">
        <w:t xml:space="preserve"> пос</w:t>
      </w:r>
      <w:r w:rsidR="00D914EC">
        <w:t>тепенно происходит процесс увеличения среднего класса.</w:t>
      </w:r>
      <w:r w:rsidR="007368A2">
        <w:t xml:space="preserve">  </w:t>
      </w:r>
      <w:r w:rsidR="00C46FFD">
        <w:t xml:space="preserve"> </w:t>
      </w:r>
    </w:p>
    <w:p w:rsidR="00126EB2" w:rsidRDefault="00126EB2" w:rsidP="000941CB"/>
    <w:p w:rsidR="0093615C" w:rsidRDefault="00126EB2" w:rsidP="000941CB">
      <w:r>
        <w:t xml:space="preserve"> </w:t>
      </w:r>
    </w:p>
    <w:p w:rsidR="00987203" w:rsidRDefault="008704A6" w:rsidP="00987203">
      <w:r>
        <w:t xml:space="preserve">  </w:t>
      </w:r>
      <w:r w:rsidR="003B6A21">
        <w:t xml:space="preserve"> </w:t>
      </w:r>
    </w:p>
    <w:p w:rsidR="003B6A21" w:rsidRDefault="003B6A21" w:rsidP="00987203"/>
    <w:p w:rsidR="00506703" w:rsidRDefault="00506703">
      <w:pPr>
        <w:spacing w:after="200" w:line="276" w:lineRule="auto"/>
        <w:ind w:firstLine="0"/>
        <w:jc w:val="left"/>
        <w:rPr>
          <w:rFonts w:eastAsiaTheme="majorEastAsia" w:cstheme="majorBidi"/>
          <w:b/>
          <w:bCs/>
          <w:szCs w:val="28"/>
        </w:rPr>
      </w:pPr>
      <w:r>
        <w:br w:type="page"/>
      </w:r>
    </w:p>
    <w:p w:rsidR="009C1BFF" w:rsidRPr="009C1BFF" w:rsidRDefault="00013764" w:rsidP="00E418AF">
      <w:pPr>
        <w:pStyle w:val="1"/>
      </w:pPr>
      <w:bookmarkStart w:id="32" w:name="_Toc356853547"/>
      <w:r>
        <w:lastRenderedPageBreak/>
        <w:t>Список литературы</w:t>
      </w:r>
      <w:bookmarkEnd w:id="32"/>
    </w:p>
    <w:p w:rsidR="00CB366A" w:rsidRPr="00DC0146" w:rsidRDefault="00CB366A" w:rsidP="00CB366A">
      <w:pPr>
        <w:numPr>
          <w:ilvl w:val="0"/>
          <w:numId w:val="18"/>
        </w:numPr>
        <w:rPr>
          <w:rStyle w:val="citation"/>
        </w:rPr>
      </w:pPr>
      <w:bookmarkStart w:id="33" w:name="_Ref295343463"/>
      <w:r>
        <w:rPr>
          <w:rStyle w:val="citation"/>
        </w:rPr>
        <w:t>Новый экономический словарь</w:t>
      </w:r>
      <w:proofErr w:type="gramStart"/>
      <w:r>
        <w:rPr>
          <w:rStyle w:val="citation"/>
        </w:rPr>
        <w:t xml:space="preserve"> / </w:t>
      </w:r>
      <w:r w:rsidRPr="00DC0146">
        <w:rPr>
          <w:rStyle w:val="citation"/>
        </w:rPr>
        <w:t>П</w:t>
      </w:r>
      <w:proofErr w:type="gramEnd"/>
      <w:r w:rsidRPr="00DC0146">
        <w:rPr>
          <w:rStyle w:val="citation"/>
        </w:rPr>
        <w:t xml:space="preserve">од редакцией </w:t>
      </w:r>
      <w:r w:rsidRPr="00DC0146">
        <w:rPr>
          <w:rStyle w:val="citation"/>
          <w:i/>
          <w:iCs/>
        </w:rPr>
        <w:t xml:space="preserve">А. Н. </w:t>
      </w:r>
      <w:proofErr w:type="spellStart"/>
      <w:r w:rsidRPr="00DC0146">
        <w:rPr>
          <w:rStyle w:val="citation"/>
          <w:i/>
          <w:iCs/>
        </w:rPr>
        <w:t>Азрилияна</w:t>
      </w:r>
      <w:proofErr w:type="spellEnd"/>
      <w:r w:rsidRPr="00DC0146">
        <w:rPr>
          <w:rStyle w:val="citation"/>
        </w:rPr>
        <w:t xml:space="preserve">. — М.: </w:t>
      </w:r>
      <w:hyperlink r:id="rId75" w:tooltip="Институт новой экономики" w:history="1">
        <w:r w:rsidRPr="00DC0146">
          <w:rPr>
            <w:rStyle w:val="a4"/>
            <w:color w:val="auto"/>
            <w:u w:val="none"/>
          </w:rPr>
          <w:t>Институт новой экономики</w:t>
        </w:r>
      </w:hyperlink>
      <w:r w:rsidRPr="00DC0146">
        <w:rPr>
          <w:rStyle w:val="citation"/>
        </w:rPr>
        <w:t>, 2006. — 1088 с. — 4000 экз.</w:t>
      </w:r>
      <w:bookmarkEnd w:id="33"/>
    </w:p>
    <w:p w:rsidR="00CB366A" w:rsidRPr="00DC0146" w:rsidRDefault="00CB366A" w:rsidP="008C6AF3">
      <w:pPr>
        <w:numPr>
          <w:ilvl w:val="0"/>
          <w:numId w:val="18"/>
        </w:numPr>
      </w:pPr>
      <w:bookmarkStart w:id="34" w:name="_Ref295344115"/>
      <w:proofErr w:type="spellStart"/>
      <w:r w:rsidRPr="00DC0146">
        <w:t>Хикс</w:t>
      </w:r>
      <w:proofErr w:type="spellEnd"/>
      <w:r w:rsidRPr="00DC0146">
        <w:t xml:space="preserve"> Дж. Р. Ст</w:t>
      </w:r>
      <w:r w:rsidR="008C6AF3">
        <w:t xml:space="preserve">оимость и капитал: Пер. с англ. – </w:t>
      </w:r>
      <w:r w:rsidRPr="00DC0146">
        <w:t>М.:,1993</w:t>
      </w:r>
      <w:bookmarkEnd w:id="34"/>
      <w:r w:rsidR="00CE6B68">
        <w:t>.</w:t>
      </w:r>
    </w:p>
    <w:p w:rsidR="00CB366A" w:rsidRPr="00DC0146" w:rsidRDefault="00CB366A" w:rsidP="00CB366A">
      <w:pPr>
        <w:numPr>
          <w:ilvl w:val="0"/>
          <w:numId w:val="18"/>
        </w:numPr>
      </w:pPr>
      <w:bookmarkStart w:id="35" w:name="_Ref295344422"/>
      <w:r w:rsidRPr="00DC0146">
        <w:t xml:space="preserve">Иванов Ю. Статистика доходов в новой СНС ООН и ее применение в </w:t>
      </w:r>
      <w:r w:rsidR="008C6AF3">
        <w:t xml:space="preserve">странах СНГ//Вопросы экономики. – </w:t>
      </w:r>
      <w:r w:rsidRPr="00DC0146">
        <w:t>1995.</w:t>
      </w:r>
      <w:r w:rsidR="008C6AF3">
        <w:t xml:space="preserve"> – </w:t>
      </w:r>
      <w:r w:rsidRPr="00DC0146">
        <w:t>N</w:t>
      </w:r>
      <w:bookmarkEnd w:id="35"/>
      <w:r w:rsidR="008C6AF3">
        <w:t>9</w:t>
      </w:r>
      <w:r w:rsidR="00CE6B68">
        <w:t>.</w:t>
      </w:r>
      <w:r w:rsidR="008C6AF3">
        <w:t xml:space="preserve"> </w:t>
      </w:r>
    </w:p>
    <w:p w:rsidR="00CB366A" w:rsidRPr="00DC0146" w:rsidRDefault="00CB366A" w:rsidP="008C6AF3">
      <w:pPr>
        <w:numPr>
          <w:ilvl w:val="0"/>
          <w:numId w:val="18"/>
        </w:numPr>
      </w:pPr>
      <w:r w:rsidRPr="00DC0146">
        <w:t xml:space="preserve">Абакумова Н.Н., </w:t>
      </w:r>
      <w:proofErr w:type="spellStart"/>
      <w:r w:rsidRPr="00DC0146">
        <w:t>Подовалова</w:t>
      </w:r>
      <w:proofErr w:type="spellEnd"/>
      <w:r w:rsidRPr="00DC0146">
        <w:t xml:space="preserve"> Р.Я. Политика доходов и заработной платы: Учебное </w:t>
      </w:r>
      <w:proofErr w:type="spellStart"/>
      <w:r w:rsidRPr="00DC0146">
        <w:t>пособие</w:t>
      </w:r>
      <w:proofErr w:type="gramStart"/>
      <w:r w:rsidRPr="00DC0146">
        <w:t>.-</w:t>
      </w:r>
      <w:proofErr w:type="gramEnd"/>
      <w:r w:rsidRPr="00DC0146">
        <w:t>Новосибирск</w:t>
      </w:r>
      <w:proofErr w:type="spellEnd"/>
      <w:r w:rsidRPr="00DC0146">
        <w:t xml:space="preserve">: </w:t>
      </w:r>
      <w:proofErr w:type="spellStart"/>
      <w:r w:rsidRPr="00DC0146">
        <w:t>НГАЭиУ</w:t>
      </w:r>
      <w:proofErr w:type="spellEnd"/>
      <w:r w:rsidRPr="00DC0146">
        <w:t>;</w:t>
      </w:r>
      <w:r w:rsidR="008C6AF3">
        <w:t xml:space="preserve"> - М</w:t>
      </w:r>
      <w:r w:rsidRPr="00DC0146">
        <w:t>.: ИНФРА-М,1999.</w:t>
      </w:r>
    </w:p>
    <w:p w:rsidR="00CB366A" w:rsidRPr="00DC0146" w:rsidRDefault="00CB366A" w:rsidP="00CB366A">
      <w:pPr>
        <w:numPr>
          <w:ilvl w:val="0"/>
          <w:numId w:val="18"/>
        </w:numPr>
      </w:pPr>
      <w:r w:rsidRPr="00DC0146">
        <w:t xml:space="preserve">Современный финансово-кредитный словарь /Под общ. ред. М.Г. </w:t>
      </w:r>
      <w:proofErr w:type="spellStart"/>
      <w:r w:rsidRPr="00DC0146">
        <w:t>Лапусты</w:t>
      </w:r>
      <w:proofErr w:type="spellEnd"/>
      <w:r w:rsidRPr="00DC0146">
        <w:t xml:space="preserve">, П.С. </w:t>
      </w:r>
      <w:proofErr w:type="spellStart"/>
      <w:r w:rsidRPr="00DC0146">
        <w:t>Никольского-М.</w:t>
      </w:r>
      <w:proofErr w:type="gramStart"/>
      <w:r w:rsidRPr="00DC0146">
        <w:t>:И</w:t>
      </w:r>
      <w:proofErr w:type="gramEnd"/>
      <w:r w:rsidRPr="00DC0146">
        <w:t>НФРА-М</w:t>
      </w:r>
      <w:proofErr w:type="spellEnd"/>
      <w:r w:rsidRPr="00DC0146">
        <w:t>, 1999.</w:t>
      </w:r>
    </w:p>
    <w:p w:rsidR="00CB366A" w:rsidRPr="00DC0146" w:rsidRDefault="00CB366A" w:rsidP="00CB366A">
      <w:pPr>
        <w:numPr>
          <w:ilvl w:val="0"/>
          <w:numId w:val="18"/>
        </w:numPr>
      </w:pPr>
      <w:r w:rsidRPr="00DC0146">
        <w:t>Экономическая энциклопедия/</w:t>
      </w:r>
      <w:proofErr w:type="spellStart"/>
      <w:r w:rsidRPr="00DC0146">
        <w:t>Науч.-ред</w:t>
      </w:r>
      <w:proofErr w:type="spellEnd"/>
      <w:r w:rsidRPr="00DC0146">
        <w:t xml:space="preserve">. совет изд-ва «Экономика»; </w:t>
      </w:r>
      <w:proofErr w:type="spellStart"/>
      <w:r w:rsidRPr="00DC0146">
        <w:t>Ин-т</w:t>
      </w:r>
      <w:proofErr w:type="spellEnd"/>
      <w:r w:rsidRPr="00DC0146">
        <w:t xml:space="preserve"> </w:t>
      </w:r>
      <w:proofErr w:type="spellStart"/>
      <w:r w:rsidRPr="00DC0146">
        <w:t>э</w:t>
      </w:r>
      <w:r w:rsidR="008C6AF3">
        <w:t>кон</w:t>
      </w:r>
      <w:proofErr w:type="spellEnd"/>
      <w:r w:rsidR="008C6AF3">
        <w:t>. РАН; Гл</w:t>
      </w:r>
      <w:proofErr w:type="gramStart"/>
      <w:r w:rsidR="008C6AF3">
        <w:t>.р</w:t>
      </w:r>
      <w:proofErr w:type="gramEnd"/>
      <w:r w:rsidR="008C6AF3">
        <w:t xml:space="preserve">ед. Л.И. Абалкин. – </w:t>
      </w:r>
      <w:r w:rsidRPr="00DC0146">
        <w:t>М.,1999.</w:t>
      </w:r>
    </w:p>
    <w:p w:rsidR="00CB366A" w:rsidRDefault="00CB366A" w:rsidP="00CB366A">
      <w:pPr>
        <w:pStyle w:val="a9"/>
        <w:numPr>
          <w:ilvl w:val="0"/>
          <w:numId w:val="18"/>
        </w:numPr>
      </w:pPr>
      <w:proofErr w:type="spellStart"/>
      <w:r w:rsidRPr="00DC0146">
        <w:t>Суринов</w:t>
      </w:r>
      <w:proofErr w:type="spellEnd"/>
      <w:r w:rsidRPr="00DC0146">
        <w:t xml:space="preserve"> А.Е. Доходы населения.</w:t>
      </w:r>
      <w:r w:rsidR="008C6AF3">
        <w:t xml:space="preserve"> Опыт количественных измерений. – </w:t>
      </w:r>
      <w:r w:rsidRPr="00DC0146">
        <w:t>М.,2000</w:t>
      </w:r>
      <w:r w:rsidR="00CE6B68">
        <w:t>.</w:t>
      </w:r>
    </w:p>
    <w:p w:rsidR="0047601F" w:rsidRDefault="0047601F" w:rsidP="0047601F">
      <w:pPr>
        <w:pStyle w:val="a9"/>
        <w:numPr>
          <w:ilvl w:val="0"/>
          <w:numId w:val="18"/>
        </w:numPr>
      </w:pPr>
      <w:proofErr w:type="spellStart"/>
      <w:r>
        <w:t>Заславская</w:t>
      </w:r>
      <w:proofErr w:type="spellEnd"/>
      <w:r>
        <w:t xml:space="preserve"> Т.И., Калугина 3.И. Социальная траектория реформируемой России: Исследования Новосибирской </w:t>
      </w:r>
      <w:proofErr w:type="spellStart"/>
      <w:r>
        <w:t>экномико-социологической</w:t>
      </w:r>
      <w:proofErr w:type="spellEnd"/>
      <w:r>
        <w:t xml:space="preserve"> школы. – М.: Дело, 2002.</w:t>
      </w:r>
    </w:p>
    <w:p w:rsidR="008C6AF3" w:rsidRDefault="008C6AF3" w:rsidP="00CB366A">
      <w:pPr>
        <w:pStyle w:val="a9"/>
        <w:numPr>
          <w:ilvl w:val="0"/>
          <w:numId w:val="18"/>
        </w:numPr>
      </w:pPr>
      <w:proofErr w:type="spellStart"/>
      <w:r>
        <w:t>Заславская</w:t>
      </w:r>
      <w:proofErr w:type="spellEnd"/>
      <w:r>
        <w:t xml:space="preserve"> Т.И. </w:t>
      </w:r>
      <w:r w:rsidRPr="008C6AF3">
        <w:t>Современное российское общество. Социальный механизм трансформации</w:t>
      </w:r>
      <w:r>
        <w:t>. – М.: Дело, 2004.</w:t>
      </w:r>
    </w:p>
    <w:p w:rsidR="00CB366A" w:rsidRDefault="00CB366A" w:rsidP="00CB366A">
      <w:pPr>
        <w:numPr>
          <w:ilvl w:val="0"/>
          <w:numId w:val="18"/>
        </w:numPr>
      </w:pPr>
      <w:r w:rsidRPr="00DC0146">
        <w:t>Сиротин В.П., Архипова М.Ю. Расщепление смеси вероятностных распределений в задачах моделирования социально-экономических процессов. – М.: МЭСИ, 2007.</w:t>
      </w:r>
    </w:p>
    <w:p w:rsidR="008C6AF3" w:rsidRPr="006A04B9" w:rsidRDefault="008C6AF3" w:rsidP="008C6AF3">
      <w:pPr>
        <w:numPr>
          <w:ilvl w:val="0"/>
          <w:numId w:val="18"/>
        </w:numPr>
      </w:pPr>
      <w:proofErr w:type="spellStart"/>
      <w:r>
        <w:t>Мхитарян</w:t>
      </w:r>
      <w:proofErr w:type="spellEnd"/>
      <w:r>
        <w:t xml:space="preserve"> В.С., Трошин Л.И., Ас</w:t>
      </w:r>
      <w:r w:rsidRPr="006A04B9">
        <w:t xml:space="preserve">тафьева Е.В., </w:t>
      </w:r>
      <w:proofErr w:type="spellStart"/>
      <w:r w:rsidRPr="006A04B9">
        <w:t>Миронкина</w:t>
      </w:r>
      <w:proofErr w:type="spellEnd"/>
      <w:r w:rsidRPr="006A04B9">
        <w:t xml:space="preserve"> Ю.Н. Теория вероятностей и математическая статистика: учеб</w:t>
      </w:r>
      <w:proofErr w:type="gramStart"/>
      <w:r w:rsidRPr="006A04B9">
        <w:t>.</w:t>
      </w:r>
      <w:proofErr w:type="gramEnd"/>
      <w:r w:rsidRPr="006A04B9">
        <w:t xml:space="preserve"> </w:t>
      </w:r>
      <w:proofErr w:type="gramStart"/>
      <w:r w:rsidRPr="006A04B9">
        <w:t>п</w:t>
      </w:r>
      <w:proofErr w:type="gramEnd"/>
      <w:r w:rsidRPr="006A04B9">
        <w:t xml:space="preserve">особие/ под ред. В.С. </w:t>
      </w:r>
      <w:proofErr w:type="spellStart"/>
      <w:r w:rsidRPr="006A04B9">
        <w:t>Мхитаряна</w:t>
      </w:r>
      <w:proofErr w:type="spellEnd"/>
      <w:r w:rsidRPr="006A04B9">
        <w:t xml:space="preserve">. – М.: </w:t>
      </w:r>
      <w:proofErr w:type="spellStart"/>
      <w:r w:rsidRPr="006A04B9">
        <w:t>Маркет</w:t>
      </w:r>
      <w:proofErr w:type="spellEnd"/>
      <w:r w:rsidRPr="006A04B9">
        <w:t xml:space="preserve"> ДС, 2010.</w:t>
      </w:r>
    </w:p>
    <w:p w:rsidR="008C6AF3" w:rsidRPr="00DC0146" w:rsidRDefault="008C6AF3" w:rsidP="008C6AF3">
      <w:pPr>
        <w:numPr>
          <w:ilvl w:val="0"/>
          <w:numId w:val="18"/>
        </w:numPr>
      </w:pPr>
      <w:r w:rsidRPr="00DC0146">
        <w:t xml:space="preserve">Айвазян С.А., </w:t>
      </w:r>
      <w:proofErr w:type="spellStart"/>
      <w:r w:rsidRPr="00DC0146">
        <w:t>Мхитарян</w:t>
      </w:r>
      <w:proofErr w:type="spellEnd"/>
      <w:r w:rsidRPr="00DC0146">
        <w:t xml:space="preserve"> В.С.  «Прикладная статистика. Основы эконометрики», в 2-х томах – М.: </w:t>
      </w:r>
      <w:proofErr w:type="spellStart"/>
      <w:r w:rsidRPr="00DC0146">
        <w:t>Юнити-Дана</w:t>
      </w:r>
      <w:proofErr w:type="spellEnd"/>
      <w:r w:rsidRPr="00DC0146">
        <w:t>, 2001.</w:t>
      </w:r>
    </w:p>
    <w:p w:rsidR="00CB366A" w:rsidRPr="00DC0146" w:rsidRDefault="00CB366A" w:rsidP="00CB366A">
      <w:pPr>
        <w:numPr>
          <w:ilvl w:val="0"/>
          <w:numId w:val="18"/>
        </w:numPr>
      </w:pPr>
      <w:r>
        <w:t xml:space="preserve"> </w:t>
      </w:r>
      <w:r w:rsidRPr="00DC0146">
        <w:t xml:space="preserve">Дубров А.М., </w:t>
      </w:r>
      <w:proofErr w:type="spellStart"/>
      <w:r w:rsidRPr="00DC0146">
        <w:t>Мхитарян</w:t>
      </w:r>
      <w:proofErr w:type="spellEnd"/>
      <w:r w:rsidRPr="00DC0146">
        <w:t xml:space="preserve"> В.С., </w:t>
      </w:r>
      <w:proofErr w:type="gramStart"/>
      <w:r w:rsidRPr="00DC0146">
        <w:t>Трошин</w:t>
      </w:r>
      <w:proofErr w:type="gramEnd"/>
      <w:r w:rsidRPr="00DC0146">
        <w:t xml:space="preserve"> Л.И. Многомерные статистические методы –.М.: Финансы и Статистика, 2003.</w:t>
      </w:r>
    </w:p>
    <w:p w:rsidR="00CB366A" w:rsidRDefault="00CB366A" w:rsidP="00CB366A">
      <w:pPr>
        <w:numPr>
          <w:ilvl w:val="0"/>
          <w:numId w:val="18"/>
        </w:numPr>
      </w:pPr>
      <w:proofErr w:type="spellStart"/>
      <w:r w:rsidRPr="00DC0146">
        <w:lastRenderedPageBreak/>
        <w:t>Мхитарян</w:t>
      </w:r>
      <w:proofErr w:type="spellEnd"/>
      <w:r w:rsidRPr="00DC0146">
        <w:t xml:space="preserve"> В.С., Архипова М.Ю., Дуброва Т.А., Сиротин В.П., Эконометрика: учебник для вузов под ред. </w:t>
      </w:r>
      <w:proofErr w:type="spellStart"/>
      <w:r w:rsidRPr="00DC0146">
        <w:t>Мхитаряна</w:t>
      </w:r>
      <w:proofErr w:type="spellEnd"/>
      <w:r w:rsidRPr="00DC0146">
        <w:t xml:space="preserve"> В.С. – М.: Проспект, 2008.</w:t>
      </w:r>
    </w:p>
    <w:p w:rsidR="006C76CA" w:rsidRDefault="00CB366A" w:rsidP="006C76CA">
      <w:pPr>
        <w:numPr>
          <w:ilvl w:val="0"/>
          <w:numId w:val="18"/>
        </w:numPr>
      </w:pPr>
      <w:r>
        <w:t>Айвазян С.А., Анализ качества и образа жизни населения (эконометрический подход). — М.: Наука, 2010</w:t>
      </w:r>
      <w:r w:rsidR="00CE6B68">
        <w:t>.</w:t>
      </w:r>
    </w:p>
    <w:p w:rsidR="00E501E0" w:rsidRDefault="00CE6B68" w:rsidP="006C76CA">
      <w:pPr>
        <w:numPr>
          <w:ilvl w:val="0"/>
          <w:numId w:val="18"/>
        </w:numPr>
      </w:pPr>
      <w:r>
        <w:t xml:space="preserve"> </w:t>
      </w:r>
      <w:r w:rsidRPr="00CE6B68">
        <w:t>Громыко Г.Л. Теория статистики</w:t>
      </w:r>
      <w:r>
        <w:t xml:space="preserve"> – М.:</w:t>
      </w:r>
      <w:r w:rsidRPr="00CE6B68">
        <w:t xml:space="preserve"> </w:t>
      </w:r>
      <w:r>
        <w:t>ИНФРА-М, 2005.</w:t>
      </w:r>
    </w:p>
    <w:p w:rsidR="009D24F8" w:rsidRPr="009D24F8" w:rsidRDefault="0029122A" w:rsidP="009D24F8">
      <w:pPr>
        <w:numPr>
          <w:ilvl w:val="0"/>
          <w:numId w:val="18"/>
        </w:numPr>
      </w:pPr>
      <w:hyperlink r:id="rId76" w:history="1">
        <w:r w:rsidR="009D24F8" w:rsidRPr="009D24F8">
          <w:rPr>
            <w:rStyle w:val="a4"/>
            <w:color w:val="auto"/>
            <w:u w:val="none"/>
          </w:rPr>
          <w:t>Зарплата и расплата: проблемы задолженности по оплате труда</w:t>
        </w:r>
        <w:proofErr w:type="gramStart"/>
      </w:hyperlink>
      <w:r w:rsidR="009D24F8" w:rsidRPr="009D24F8">
        <w:t xml:space="preserve"> // П</w:t>
      </w:r>
      <w:proofErr w:type="gramEnd"/>
      <w:r w:rsidR="009D24F8" w:rsidRPr="009D24F8">
        <w:t xml:space="preserve">од ред. Т. </w:t>
      </w:r>
      <w:proofErr w:type="spellStart"/>
      <w:r w:rsidR="009D24F8" w:rsidRPr="009D24F8">
        <w:t>Малевой</w:t>
      </w:r>
      <w:proofErr w:type="spellEnd"/>
      <w:r w:rsidR="009D24F8" w:rsidRPr="009D24F8">
        <w:t xml:space="preserve">; </w:t>
      </w:r>
      <w:proofErr w:type="spellStart"/>
      <w:r w:rsidR="009D24F8" w:rsidRPr="009D24F8">
        <w:t>Моск</w:t>
      </w:r>
      <w:proofErr w:type="spellEnd"/>
      <w:r w:rsidR="009D24F8" w:rsidRPr="009D24F8">
        <w:t xml:space="preserve">. Центр Карнеги. — М.: </w:t>
      </w:r>
      <w:proofErr w:type="spellStart"/>
      <w:r w:rsidR="009D24F8" w:rsidRPr="009D24F8">
        <w:t>Гендальф</w:t>
      </w:r>
      <w:proofErr w:type="spellEnd"/>
      <w:r w:rsidR="009D24F8" w:rsidRPr="009D24F8">
        <w:t>, 2001.</w:t>
      </w:r>
    </w:p>
    <w:p w:rsidR="009C1BFF" w:rsidRDefault="00CB366A" w:rsidP="00CB366A">
      <w:pPr>
        <w:numPr>
          <w:ilvl w:val="0"/>
          <w:numId w:val="18"/>
        </w:numPr>
      </w:pPr>
      <w:bookmarkStart w:id="36" w:name="_Ref295345615"/>
      <w:proofErr w:type="spellStart"/>
      <w:r w:rsidRPr="00DC0146">
        <w:t>Климантова</w:t>
      </w:r>
      <w:proofErr w:type="spellEnd"/>
      <w:r w:rsidRPr="00DC0146">
        <w:t xml:space="preserve"> Г. И., </w:t>
      </w:r>
      <w:proofErr w:type="spellStart"/>
      <w:r w:rsidRPr="00DC0146">
        <w:t>Мухетдинова</w:t>
      </w:r>
      <w:proofErr w:type="spellEnd"/>
      <w:r w:rsidRPr="00DC0146">
        <w:t xml:space="preserve"> Н. М. </w:t>
      </w:r>
      <w:hyperlink r:id="rId77" w:history="1">
        <w:r w:rsidRPr="00DC0146">
          <w:rPr>
            <w:rStyle w:val="a4"/>
            <w:color w:val="auto"/>
            <w:u w:val="none"/>
          </w:rPr>
          <w:t>Политика доходов и уровень жизни населения России в 1990-е годы</w:t>
        </w:r>
      </w:hyperlink>
      <w:r w:rsidRPr="00DC0146">
        <w:t xml:space="preserve"> // Проблемы развития человеческого потенциала в деятельности Совета Федерации / Информационно-аналитическое управление Аппарата Совета Федерации ФС РФ. — 2001</w:t>
      </w:r>
      <w:bookmarkEnd w:id="36"/>
      <w:r w:rsidR="00CE6B68">
        <w:t>.</w:t>
      </w:r>
    </w:p>
    <w:p w:rsidR="00601903" w:rsidRDefault="009C1BFF" w:rsidP="00601903">
      <w:pPr>
        <w:numPr>
          <w:ilvl w:val="0"/>
          <w:numId w:val="18"/>
        </w:numPr>
      </w:pPr>
      <w:r>
        <w:t xml:space="preserve"> </w:t>
      </w:r>
      <w:r w:rsidR="00601903" w:rsidRPr="00AD4264">
        <w:t>Статистический сборник «</w:t>
      </w:r>
      <w:r w:rsidR="00601903">
        <w:t>Российский статистический ежегодник»</w:t>
      </w:r>
      <w:r w:rsidR="00601903" w:rsidRPr="00AD4264">
        <w:t xml:space="preserve"> – </w:t>
      </w:r>
      <w:r w:rsidR="00601903">
        <w:t xml:space="preserve">М.: </w:t>
      </w:r>
      <w:r w:rsidR="00601903" w:rsidRPr="00AD4264">
        <w:t>Федеральная служба государственной статистики (Росстат)</w:t>
      </w:r>
      <w:r w:rsidR="00601903" w:rsidRPr="00DC0146">
        <w:t xml:space="preserve"> </w:t>
      </w:r>
    </w:p>
    <w:p w:rsidR="00601903" w:rsidRDefault="00601903" w:rsidP="00601903">
      <w:pPr>
        <w:numPr>
          <w:ilvl w:val="0"/>
          <w:numId w:val="18"/>
        </w:numPr>
      </w:pPr>
      <w:r w:rsidRPr="00AD4264">
        <w:t>Статистический сборник «</w:t>
      </w:r>
      <w:r>
        <w:t>Россия в цифрах»</w:t>
      </w:r>
      <w:r w:rsidRPr="00AD4264">
        <w:t xml:space="preserve"> – </w:t>
      </w:r>
      <w:r>
        <w:t xml:space="preserve">М.: </w:t>
      </w:r>
      <w:r w:rsidRPr="00AD4264">
        <w:t>Федеральная служба государственной статистики (Росстат)</w:t>
      </w:r>
      <w:r w:rsidRPr="00DC0146">
        <w:t xml:space="preserve"> </w:t>
      </w:r>
    </w:p>
    <w:p w:rsidR="00CB366A" w:rsidRDefault="00601903" w:rsidP="00601903">
      <w:pPr>
        <w:numPr>
          <w:ilvl w:val="0"/>
          <w:numId w:val="18"/>
        </w:numPr>
      </w:pPr>
      <w:r w:rsidRPr="00AD4264">
        <w:t>Статистический сборник «Регионы России: Соци</w:t>
      </w:r>
      <w:r>
        <w:t>ально-экономические показатели»</w:t>
      </w:r>
      <w:r w:rsidRPr="00AD4264">
        <w:t xml:space="preserve"> – </w:t>
      </w:r>
      <w:r>
        <w:t xml:space="preserve">М.: </w:t>
      </w:r>
      <w:r w:rsidRPr="00AD4264">
        <w:t>Федеральная служба государственной статистики (Росстат)</w:t>
      </w:r>
      <w:r w:rsidR="00CB366A" w:rsidRPr="00DC0146">
        <w:t xml:space="preserve"> </w:t>
      </w:r>
    </w:p>
    <w:p w:rsidR="00E418AF" w:rsidRDefault="00E418AF">
      <w:pPr>
        <w:spacing w:after="200" w:line="276" w:lineRule="auto"/>
        <w:ind w:firstLine="0"/>
        <w:jc w:val="left"/>
      </w:pPr>
      <w:r>
        <w:br w:type="page"/>
      </w:r>
    </w:p>
    <w:p w:rsidR="00E418AF" w:rsidRPr="00E418AF" w:rsidRDefault="00E418AF" w:rsidP="00E418AF">
      <w:pPr>
        <w:pStyle w:val="af5"/>
        <w:tabs>
          <w:tab w:val="right" w:leader="dot" w:pos="9344"/>
        </w:tabs>
        <w:jc w:val="center"/>
        <w:rPr>
          <w:b/>
        </w:rPr>
      </w:pPr>
      <w:r w:rsidRPr="00E418AF">
        <w:rPr>
          <w:b/>
        </w:rPr>
        <w:lastRenderedPageBreak/>
        <w:t>Список</w:t>
      </w:r>
      <w:r w:rsidR="00C5791E">
        <w:rPr>
          <w:b/>
        </w:rPr>
        <w:t xml:space="preserve"> использованных</w:t>
      </w:r>
      <w:r w:rsidRPr="00E418AF">
        <w:rPr>
          <w:b/>
        </w:rPr>
        <w:t xml:space="preserve"> таблиц и рисунков</w:t>
      </w:r>
    </w:p>
    <w:p w:rsidR="00E418AF" w:rsidRDefault="0029122A" w:rsidP="00E418AF">
      <w:pPr>
        <w:pStyle w:val="af5"/>
        <w:tabs>
          <w:tab w:val="right" w:leader="dot" w:pos="9344"/>
        </w:tabs>
        <w:ind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 w:rsidR="00E418AF">
        <w:instrText xml:space="preserve"> TOC \h \z \c "Таблица" </w:instrText>
      </w:r>
      <w:r>
        <w:fldChar w:fldCharType="separate"/>
      </w:r>
      <w:hyperlink w:anchor="_Toc356857015" w:history="1">
        <w:r w:rsidR="00E418AF" w:rsidRPr="00DE6370">
          <w:rPr>
            <w:rStyle w:val="a4"/>
            <w:noProof/>
          </w:rPr>
          <w:t>Таблица 1</w:t>
        </w:r>
        <w:r w:rsidR="00E418A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418AF">
          <w:rPr>
            <w:noProof/>
            <w:webHidden/>
          </w:rPr>
          <w:instrText xml:space="preserve"> PAGEREF _Toc356857015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122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E418AF" w:rsidRDefault="0029122A" w:rsidP="00E418AF">
      <w:pPr>
        <w:pStyle w:val="af5"/>
        <w:tabs>
          <w:tab w:val="right" w:leader="dot" w:pos="9344"/>
        </w:tabs>
        <w:ind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6857016" w:history="1">
        <w:r w:rsidR="00E418AF" w:rsidRPr="00DE6370">
          <w:rPr>
            <w:rStyle w:val="a4"/>
            <w:noProof/>
          </w:rPr>
          <w:t>Таблица 2</w:t>
        </w:r>
        <w:r w:rsidR="00E418A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418AF">
          <w:rPr>
            <w:noProof/>
            <w:webHidden/>
          </w:rPr>
          <w:instrText xml:space="preserve"> PAGEREF _Toc356857016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1223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E418AF" w:rsidRDefault="0029122A" w:rsidP="00E418AF">
      <w:pPr>
        <w:pStyle w:val="af5"/>
        <w:tabs>
          <w:tab w:val="right" w:leader="dot" w:pos="9344"/>
        </w:tabs>
        <w:ind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6857017" w:history="1">
        <w:r w:rsidR="00E418AF" w:rsidRPr="00DE6370">
          <w:rPr>
            <w:rStyle w:val="a4"/>
            <w:noProof/>
          </w:rPr>
          <w:t>Таблица 3</w:t>
        </w:r>
        <w:r w:rsidR="00E418A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418AF">
          <w:rPr>
            <w:noProof/>
            <w:webHidden/>
          </w:rPr>
          <w:instrText xml:space="preserve"> PAGEREF _Toc356857017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1223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E418AF" w:rsidRDefault="0029122A" w:rsidP="00E418AF">
      <w:pPr>
        <w:pStyle w:val="af5"/>
        <w:tabs>
          <w:tab w:val="right" w:leader="dot" w:pos="9344"/>
        </w:tabs>
        <w:ind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6857018" w:history="1">
        <w:r w:rsidR="00E418AF" w:rsidRPr="00DE6370">
          <w:rPr>
            <w:rStyle w:val="a4"/>
            <w:noProof/>
          </w:rPr>
          <w:t>Таблица 4</w:t>
        </w:r>
        <w:r w:rsidR="00E418A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418AF">
          <w:rPr>
            <w:noProof/>
            <w:webHidden/>
          </w:rPr>
          <w:instrText xml:space="preserve"> PAGEREF _Toc356857018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1223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E418AF" w:rsidRDefault="0029122A" w:rsidP="00E418AF">
      <w:pPr>
        <w:pStyle w:val="af5"/>
        <w:tabs>
          <w:tab w:val="right" w:leader="dot" w:pos="9344"/>
        </w:tabs>
        <w:ind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6857019" w:history="1">
        <w:r w:rsidR="00E418AF" w:rsidRPr="00DE6370">
          <w:rPr>
            <w:rStyle w:val="a4"/>
            <w:noProof/>
          </w:rPr>
          <w:t>Таблица 5</w:t>
        </w:r>
        <w:r w:rsidR="00E418A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418AF">
          <w:rPr>
            <w:noProof/>
            <w:webHidden/>
          </w:rPr>
          <w:instrText xml:space="preserve"> PAGEREF _Toc356857019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1223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E418AF" w:rsidRDefault="0029122A" w:rsidP="00E418AF">
      <w:pPr>
        <w:pStyle w:val="af5"/>
        <w:tabs>
          <w:tab w:val="right" w:leader="dot" w:pos="9344"/>
        </w:tabs>
        <w:ind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6857020" w:history="1">
        <w:r w:rsidR="00E418AF" w:rsidRPr="00DE6370">
          <w:rPr>
            <w:rStyle w:val="a4"/>
            <w:noProof/>
          </w:rPr>
          <w:t>Таблица 6</w:t>
        </w:r>
        <w:r w:rsidR="00E418A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418AF">
          <w:rPr>
            <w:noProof/>
            <w:webHidden/>
          </w:rPr>
          <w:instrText xml:space="preserve"> PAGEREF _Toc356857020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1223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E418AF" w:rsidRPr="00E418AF" w:rsidRDefault="0029122A" w:rsidP="00E418AF">
      <w:pPr>
        <w:ind w:firstLine="0"/>
      </w:pPr>
      <w:r>
        <w:fldChar w:fldCharType="end"/>
      </w:r>
    </w:p>
    <w:p w:rsidR="0092728A" w:rsidRDefault="0029122A" w:rsidP="0092728A">
      <w:pPr>
        <w:pStyle w:val="af5"/>
        <w:tabs>
          <w:tab w:val="right" w:leader="dot" w:pos="9344"/>
        </w:tabs>
        <w:ind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 w:rsidR="00E418AF">
        <w:instrText xml:space="preserve"> TOC \h \z \c "Рис." </w:instrText>
      </w:r>
      <w:r>
        <w:fldChar w:fldCharType="separate"/>
      </w:r>
      <w:hyperlink w:anchor="_Toc356996511" w:history="1">
        <w:r w:rsidR="0092728A" w:rsidRPr="00D32C33">
          <w:rPr>
            <w:rStyle w:val="a4"/>
            <w:noProof/>
          </w:rPr>
          <w:t>Рис. 1 Кривая Лоренца</w:t>
        </w:r>
        <w:r w:rsidR="0092728A">
          <w:rPr>
            <w:noProof/>
            <w:webHidden/>
          </w:rPr>
          <w:tab/>
        </w:r>
        <w:r w:rsidR="0092728A">
          <w:rPr>
            <w:noProof/>
            <w:webHidden/>
          </w:rPr>
          <w:fldChar w:fldCharType="begin"/>
        </w:r>
        <w:r w:rsidR="0092728A">
          <w:rPr>
            <w:noProof/>
            <w:webHidden/>
          </w:rPr>
          <w:instrText xml:space="preserve"> PAGEREF _Toc356996511 \h </w:instrText>
        </w:r>
        <w:r w:rsidR="0092728A">
          <w:rPr>
            <w:noProof/>
            <w:webHidden/>
          </w:rPr>
        </w:r>
        <w:r w:rsidR="0092728A">
          <w:rPr>
            <w:noProof/>
            <w:webHidden/>
          </w:rPr>
          <w:fldChar w:fldCharType="separate"/>
        </w:r>
        <w:r w:rsidR="00451223">
          <w:rPr>
            <w:noProof/>
            <w:webHidden/>
          </w:rPr>
          <w:t>11</w:t>
        </w:r>
        <w:r w:rsidR="0092728A">
          <w:rPr>
            <w:noProof/>
            <w:webHidden/>
          </w:rPr>
          <w:fldChar w:fldCharType="end"/>
        </w:r>
      </w:hyperlink>
    </w:p>
    <w:p w:rsidR="0092728A" w:rsidRDefault="0092728A" w:rsidP="0092728A">
      <w:pPr>
        <w:pStyle w:val="af5"/>
        <w:tabs>
          <w:tab w:val="right" w:leader="dot" w:pos="9344"/>
        </w:tabs>
        <w:ind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6996512" w:history="1">
        <w:r w:rsidRPr="00D32C33">
          <w:rPr>
            <w:rStyle w:val="a4"/>
            <w:noProof/>
          </w:rPr>
          <w:t>Рис. 2 Доля малоимущих в трудоспособном возрасте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_Toc356996512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1223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92728A" w:rsidRDefault="0092728A" w:rsidP="0092728A">
      <w:pPr>
        <w:pStyle w:val="af5"/>
        <w:tabs>
          <w:tab w:val="right" w:leader="dot" w:pos="9344"/>
        </w:tabs>
        <w:ind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6996513" w:history="1">
        <w:r w:rsidRPr="00D32C33">
          <w:rPr>
            <w:rStyle w:val="a4"/>
            <w:noProof/>
          </w:rPr>
          <w:t>Рис. 3 Цепной темп роста реальных располагаемых денежных доходов населения, в процентах к предыдущему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_Toc356996513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1223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92728A" w:rsidRDefault="0092728A" w:rsidP="0092728A">
      <w:pPr>
        <w:pStyle w:val="af5"/>
        <w:tabs>
          <w:tab w:val="right" w:leader="dot" w:pos="9344"/>
        </w:tabs>
        <w:ind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6996514" w:history="1">
        <w:r w:rsidRPr="00D32C33">
          <w:rPr>
            <w:rStyle w:val="a4"/>
            <w:noProof/>
          </w:rPr>
          <w:t>Рис. 4 Базисный темп роста реальных располагаемых денежных доходов населения, в процентах к уровню 1990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_Toc356996514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1223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92728A" w:rsidRDefault="0092728A" w:rsidP="0092728A">
      <w:pPr>
        <w:pStyle w:val="af5"/>
        <w:tabs>
          <w:tab w:val="right" w:leader="dot" w:pos="9344"/>
        </w:tabs>
        <w:ind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6996515" w:history="1">
        <w:r w:rsidRPr="00D32C33">
          <w:rPr>
            <w:rStyle w:val="a4"/>
            <w:noProof/>
          </w:rPr>
          <w:t>Рис. 5 Динамика коэффициента фондов населения России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_Toc356996515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1223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92728A" w:rsidRDefault="0092728A" w:rsidP="0092728A">
      <w:pPr>
        <w:pStyle w:val="af5"/>
        <w:tabs>
          <w:tab w:val="right" w:leader="dot" w:pos="9344"/>
        </w:tabs>
        <w:ind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6996516" w:history="1">
        <w:r w:rsidRPr="00D32C33">
          <w:rPr>
            <w:rStyle w:val="a4"/>
            <w:noProof/>
          </w:rPr>
          <w:t>Рис. 6 Гистограмма распределения наблюдаемых значений логарифма располагаемых ресурсов домашних хозяйств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_Toc356996516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1223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92728A" w:rsidRDefault="0092728A" w:rsidP="0092728A">
      <w:pPr>
        <w:pStyle w:val="af5"/>
        <w:tabs>
          <w:tab w:val="right" w:leader="dot" w:pos="9344"/>
        </w:tabs>
        <w:ind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6996517" w:history="1">
        <w:r w:rsidRPr="00D32C33">
          <w:rPr>
            <w:rStyle w:val="a4"/>
            <w:noProof/>
          </w:rPr>
          <w:t>Рис. 7 Гистограммы начального приближения теоретического и  эмпирического распределений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_Toc356996517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1223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92728A" w:rsidRDefault="0092728A" w:rsidP="0092728A">
      <w:pPr>
        <w:pStyle w:val="af5"/>
        <w:tabs>
          <w:tab w:val="right" w:leader="dot" w:pos="9344"/>
        </w:tabs>
        <w:ind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6996518" w:history="1">
        <w:r w:rsidRPr="00D32C33">
          <w:rPr>
            <w:rStyle w:val="a4"/>
            <w:noProof/>
          </w:rPr>
          <w:t>Рис. 8 Гистограммы теоретического и эмпирического распределений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_Toc356996518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1223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92728A" w:rsidRDefault="0092728A" w:rsidP="0092728A">
      <w:pPr>
        <w:pStyle w:val="af5"/>
        <w:tabs>
          <w:tab w:val="right" w:leader="dot" w:pos="9344"/>
        </w:tabs>
        <w:ind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6996519" w:history="1">
        <w:r w:rsidRPr="00D32C33">
          <w:rPr>
            <w:rStyle w:val="a4"/>
            <w:noProof/>
          </w:rPr>
          <w:t>Рис. 9 Модель распределения по располагаемым ресурсам и его декомпозиция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_Toc356996519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1223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92728A" w:rsidRDefault="0092728A" w:rsidP="0092728A">
      <w:pPr>
        <w:pStyle w:val="af5"/>
        <w:tabs>
          <w:tab w:val="right" w:leader="dot" w:pos="9344"/>
        </w:tabs>
        <w:ind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6996520" w:history="1">
        <w:r w:rsidRPr="00D32C33">
          <w:rPr>
            <w:rStyle w:val="a4"/>
            <w:noProof/>
          </w:rPr>
          <w:t>Рис. 10 Структура расходов на конечное потребление первой страты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_Toc356996520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1223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92728A" w:rsidRDefault="0092728A" w:rsidP="0092728A">
      <w:pPr>
        <w:pStyle w:val="af5"/>
        <w:tabs>
          <w:tab w:val="right" w:leader="dot" w:pos="9344"/>
        </w:tabs>
        <w:ind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6996521" w:history="1">
        <w:r w:rsidRPr="00D32C33">
          <w:rPr>
            <w:rStyle w:val="a4"/>
            <w:noProof/>
          </w:rPr>
          <w:t>Рис. 11 Структура расходов на конечное потребление второй страты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_Toc356996521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1223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92728A" w:rsidRDefault="0092728A" w:rsidP="0092728A">
      <w:pPr>
        <w:pStyle w:val="af5"/>
        <w:tabs>
          <w:tab w:val="right" w:leader="dot" w:pos="9344"/>
        </w:tabs>
        <w:ind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6996522" w:history="1">
        <w:r w:rsidRPr="00D32C33">
          <w:rPr>
            <w:rStyle w:val="a4"/>
            <w:noProof/>
          </w:rPr>
          <w:t>Рис. 12 Структура расходов на конечное потребление третьей страты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_Toc356996522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1223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013764" w:rsidRDefault="0029122A" w:rsidP="007E20FC">
      <w:r>
        <w:fldChar w:fldCharType="end"/>
      </w:r>
      <w:r w:rsidR="00013764">
        <w:br w:type="page"/>
      </w:r>
    </w:p>
    <w:p w:rsidR="00013764" w:rsidRPr="00DB70DD" w:rsidRDefault="00013764" w:rsidP="004C2FF9">
      <w:pPr>
        <w:pStyle w:val="1"/>
      </w:pPr>
      <w:bookmarkStart w:id="37" w:name="_Toc356477951"/>
      <w:bookmarkStart w:id="38" w:name="_Toc356655833"/>
      <w:bookmarkStart w:id="39" w:name="_Toc356853548"/>
      <w:r w:rsidRPr="00DB70DD">
        <w:lastRenderedPageBreak/>
        <w:t>Приложения</w:t>
      </w:r>
      <w:bookmarkEnd w:id="37"/>
      <w:bookmarkEnd w:id="38"/>
      <w:bookmarkEnd w:id="39"/>
    </w:p>
    <w:p w:rsidR="00AC36A1" w:rsidRPr="00DB70DD" w:rsidRDefault="00AC36A1" w:rsidP="00DB70DD">
      <w:pPr>
        <w:rPr>
          <w:b/>
        </w:rPr>
      </w:pPr>
      <w:bookmarkStart w:id="40" w:name="_Toc356477952"/>
      <w:bookmarkStart w:id="41" w:name="_Toc356655834"/>
      <w:r w:rsidRPr="00DB70DD">
        <w:rPr>
          <w:b/>
        </w:rPr>
        <w:t>Приложение 1</w:t>
      </w:r>
      <w:bookmarkEnd w:id="40"/>
      <w:bookmarkEnd w:id="41"/>
    </w:p>
    <w:p w:rsidR="003E7041" w:rsidRDefault="003E7041" w:rsidP="003E7041">
      <w:pPr>
        <w:pStyle w:val="aa"/>
        <w:keepNext/>
        <w:jc w:val="right"/>
      </w:pPr>
      <w:bookmarkStart w:id="42" w:name="_Toc356857020"/>
      <w:r>
        <w:t xml:space="preserve">Таблица </w:t>
      </w:r>
      <w:fldSimple w:instr=" SEQ Таблица \* ARABIC ">
        <w:r w:rsidR="007D1E2B">
          <w:rPr>
            <w:noProof/>
          </w:rPr>
          <w:t>6</w:t>
        </w:r>
        <w:bookmarkEnd w:id="42"/>
      </w:fldSimple>
      <w:r>
        <w:t xml:space="preserve"> </w:t>
      </w:r>
    </w:p>
    <w:p w:rsidR="003E7041" w:rsidRDefault="003E7041" w:rsidP="00A33BF8">
      <w:pPr>
        <w:pStyle w:val="aa"/>
        <w:keepNext/>
        <w:jc w:val="center"/>
      </w:pPr>
      <w:r>
        <w:t xml:space="preserve">Распределение общего объема денежных доходов по 20% </w:t>
      </w:r>
      <w:proofErr w:type="spellStart"/>
      <w:r>
        <w:t>квинтильным</w:t>
      </w:r>
      <w:proofErr w:type="spellEnd"/>
      <w:r>
        <w:t xml:space="preserve"> группам населения</w:t>
      </w:r>
      <w:r w:rsidR="008872E2">
        <w:rPr>
          <w:rStyle w:val="af4"/>
        </w:rPr>
        <w:footnoteReference w:id="4"/>
      </w:r>
    </w:p>
    <w:tbl>
      <w:tblPr>
        <w:tblW w:w="9240" w:type="dxa"/>
        <w:tblInd w:w="93" w:type="dxa"/>
        <w:tblLook w:val="04A0"/>
      </w:tblPr>
      <w:tblGrid>
        <w:gridCol w:w="2472"/>
        <w:gridCol w:w="846"/>
        <w:gridCol w:w="846"/>
        <w:gridCol w:w="846"/>
        <w:gridCol w:w="846"/>
        <w:gridCol w:w="846"/>
        <w:gridCol w:w="846"/>
        <w:gridCol w:w="846"/>
        <w:gridCol w:w="846"/>
      </w:tblGrid>
      <w:tr w:rsidR="00AC36A1" w:rsidRPr="00AC36A1" w:rsidTr="003E7041">
        <w:trPr>
          <w:trHeight w:val="405"/>
        </w:trPr>
        <w:tc>
          <w:tcPr>
            <w:tcW w:w="2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1991</w:t>
            </w:r>
          </w:p>
        </w:tc>
        <w:tc>
          <w:tcPr>
            <w:tcW w:w="84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1995</w:t>
            </w:r>
          </w:p>
        </w:tc>
        <w:tc>
          <w:tcPr>
            <w:tcW w:w="84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1998</w:t>
            </w:r>
          </w:p>
        </w:tc>
        <w:tc>
          <w:tcPr>
            <w:tcW w:w="84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2001</w:t>
            </w:r>
          </w:p>
        </w:tc>
        <w:tc>
          <w:tcPr>
            <w:tcW w:w="84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2005</w:t>
            </w:r>
          </w:p>
        </w:tc>
        <w:tc>
          <w:tcPr>
            <w:tcW w:w="84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2008</w:t>
            </w:r>
          </w:p>
        </w:tc>
        <w:tc>
          <w:tcPr>
            <w:tcW w:w="84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2009</w:t>
            </w:r>
          </w:p>
        </w:tc>
        <w:tc>
          <w:tcPr>
            <w:tcW w:w="8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2010</w:t>
            </w:r>
          </w:p>
        </w:tc>
      </w:tr>
      <w:tr w:rsidR="00AC36A1" w:rsidRPr="00AC36A1" w:rsidTr="003E7041">
        <w:trPr>
          <w:trHeight w:val="765"/>
        </w:trPr>
        <w:tc>
          <w:tcPr>
            <w:tcW w:w="24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Денежные доходы - всего, процентов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100</w:t>
            </w:r>
          </w:p>
        </w:tc>
      </w:tr>
      <w:tr w:rsidR="00AC36A1" w:rsidRPr="00AC36A1" w:rsidTr="003E7041">
        <w:trPr>
          <w:trHeight w:val="322"/>
        </w:trPr>
        <w:tc>
          <w:tcPr>
            <w:tcW w:w="2472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в том числе по 20% группам населения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 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 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 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 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 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 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 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 </w:t>
            </w:r>
          </w:p>
        </w:tc>
      </w:tr>
      <w:tr w:rsidR="00AC36A1" w:rsidRPr="00AC36A1" w:rsidTr="003E7041">
        <w:trPr>
          <w:trHeight w:val="435"/>
        </w:trPr>
        <w:tc>
          <w:tcPr>
            <w:tcW w:w="247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rPr>
                <w:color w:val="000000"/>
                <w:szCs w:val="28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rPr>
                <w:color w:val="000000"/>
                <w:szCs w:val="28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rPr>
                <w:color w:val="000000"/>
                <w:szCs w:val="28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rPr>
                <w:color w:val="000000"/>
                <w:szCs w:val="28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rPr>
                <w:color w:val="000000"/>
                <w:szCs w:val="28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rPr>
                <w:color w:val="000000"/>
                <w:szCs w:val="28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rPr>
                <w:color w:val="000000"/>
                <w:szCs w:val="28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rPr>
                <w:color w:val="000000"/>
                <w:szCs w:val="28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rPr>
                <w:color w:val="000000"/>
                <w:szCs w:val="28"/>
              </w:rPr>
            </w:pPr>
          </w:p>
        </w:tc>
      </w:tr>
      <w:tr w:rsidR="00AC36A1" w:rsidRPr="00AC36A1" w:rsidTr="003E7041">
        <w:trPr>
          <w:trHeight w:val="322"/>
        </w:trPr>
        <w:tc>
          <w:tcPr>
            <w:tcW w:w="247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rPr>
                <w:color w:val="000000"/>
                <w:szCs w:val="28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rPr>
                <w:color w:val="000000"/>
                <w:szCs w:val="28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rPr>
                <w:color w:val="000000"/>
                <w:szCs w:val="28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rPr>
                <w:color w:val="000000"/>
                <w:szCs w:val="28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rPr>
                <w:color w:val="000000"/>
                <w:szCs w:val="28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rPr>
                <w:color w:val="000000"/>
                <w:szCs w:val="28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rPr>
                <w:color w:val="000000"/>
                <w:szCs w:val="28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rPr>
                <w:color w:val="000000"/>
                <w:szCs w:val="28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rPr>
                <w:color w:val="000000"/>
                <w:szCs w:val="28"/>
              </w:rPr>
            </w:pPr>
          </w:p>
        </w:tc>
      </w:tr>
      <w:tr w:rsidR="00AC36A1" w:rsidRPr="00AC36A1" w:rsidTr="003E7041">
        <w:trPr>
          <w:trHeight w:val="1125"/>
        </w:trPr>
        <w:tc>
          <w:tcPr>
            <w:tcW w:w="24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  первая (с наименьшими доходами)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11,9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6,1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6,0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5,6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5,4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5,1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5,1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5,2</w:t>
            </w:r>
          </w:p>
        </w:tc>
      </w:tr>
      <w:tr w:rsidR="00AC36A1" w:rsidRPr="00AC36A1" w:rsidTr="003E7041">
        <w:trPr>
          <w:trHeight w:val="375"/>
        </w:trPr>
        <w:tc>
          <w:tcPr>
            <w:tcW w:w="24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  вторая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15,8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10,8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10,5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10,4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10,1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9,8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9,8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9,8</w:t>
            </w:r>
          </w:p>
        </w:tc>
      </w:tr>
      <w:tr w:rsidR="00AC36A1" w:rsidRPr="00AC36A1" w:rsidTr="003E7041">
        <w:trPr>
          <w:trHeight w:val="375"/>
        </w:trPr>
        <w:tc>
          <w:tcPr>
            <w:tcW w:w="24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  третья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18,8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15,2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15,0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15,4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15,1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14,8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14,8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14,8</w:t>
            </w:r>
          </w:p>
        </w:tc>
      </w:tr>
      <w:tr w:rsidR="00AC36A1" w:rsidRPr="00AC36A1" w:rsidTr="003E7041">
        <w:trPr>
          <w:trHeight w:val="375"/>
        </w:trPr>
        <w:tc>
          <w:tcPr>
            <w:tcW w:w="24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  четвертая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22,8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21,6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21,5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22,8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22,7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22,5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22,5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22,5</w:t>
            </w:r>
          </w:p>
        </w:tc>
      </w:tr>
      <w:tr w:rsidR="00AC36A1" w:rsidRPr="00AC36A1" w:rsidTr="003E7041">
        <w:trPr>
          <w:trHeight w:val="1125"/>
        </w:trPr>
        <w:tc>
          <w:tcPr>
            <w:tcW w:w="24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  пятая (с наибольшими доходами)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30,7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46,3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47,0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45,8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46,7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47,8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47,8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47,7</w:t>
            </w:r>
          </w:p>
        </w:tc>
      </w:tr>
      <w:tr w:rsidR="00AC36A1" w:rsidRPr="00AC36A1" w:rsidTr="003E7041">
        <w:trPr>
          <w:trHeight w:val="1545"/>
        </w:trPr>
        <w:tc>
          <w:tcPr>
            <w:tcW w:w="247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 xml:space="preserve">Коэффициент </w:t>
            </w:r>
            <w:proofErr w:type="spellStart"/>
            <w:r w:rsidRPr="00AC36A1">
              <w:rPr>
                <w:color w:val="000000"/>
                <w:szCs w:val="28"/>
              </w:rPr>
              <w:t>Джини</w:t>
            </w:r>
            <w:proofErr w:type="spellEnd"/>
            <w:r w:rsidRPr="00AC36A1">
              <w:rPr>
                <w:color w:val="000000"/>
                <w:szCs w:val="28"/>
              </w:rPr>
              <w:t xml:space="preserve"> (индекс концентрации доходов)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0,260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0,387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0,394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0,398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0,409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0,422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0,421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C36A1" w:rsidRPr="00AC36A1" w:rsidRDefault="00AC36A1" w:rsidP="007278E6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AC36A1">
              <w:rPr>
                <w:color w:val="000000"/>
                <w:szCs w:val="28"/>
              </w:rPr>
              <w:t>0,420</w:t>
            </w:r>
          </w:p>
        </w:tc>
      </w:tr>
    </w:tbl>
    <w:p w:rsidR="00013764" w:rsidRPr="00013764" w:rsidRDefault="00013764" w:rsidP="00013764"/>
    <w:p w:rsidR="006F1543" w:rsidRPr="006F1543" w:rsidRDefault="00DB70DD" w:rsidP="00F24B8B">
      <w:pPr>
        <w:ind w:firstLine="0"/>
        <w:jc w:val="left"/>
      </w:pPr>
      <w:bookmarkStart w:id="43" w:name="_Toc356477953"/>
      <w:bookmarkStart w:id="44" w:name="_Toc356655835"/>
      <w:r w:rsidRPr="00DB70DD">
        <w:rPr>
          <w:b/>
        </w:rPr>
        <w:lastRenderedPageBreak/>
        <w:t xml:space="preserve">Приложение </w:t>
      </w:r>
      <w:r w:rsidR="006F1543" w:rsidRPr="00DB70DD">
        <w:rPr>
          <w:b/>
        </w:rPr>
        <w:t>2</w:t>
      </w:r>
      <w:bookmarkEnd w:id="43"/>
      <w:bookmarkEnd w:id="44"/>
      <w:r w:rsidR="004C2A9B">
        <w:rPr>
          <w:noProof/>
          <w:sz w:val="24"/>
          <w:szCs w:val="24"/>
        </w:rPr>
        <w:drawing>
          <wp:inline distT="0" distB="0" distL="0" distR="0">
            <wp:extent cx="5143500" cy="4118218"/>
            <wp:effectExtent l="1905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118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A9B" w:rsidRPr="00F24B8B" w:rsidRDefault="004C2A9B" w:rsidP="00F24B8B">
      <w:pPr>
        <w:ind w:firstLine="0"/>
        <w:rPr>
          <w:b/>
        </w:rPr>
      </w:pPr>
      <w:bookmarkStart w:id="45" w:name="_Toc356477954"/>
      <w:bookmarkStart w:id="46" w:name="_Toc356655836"/>
      <w:r w:rsidRPr="00F24B8B">
        <w:rPr>
          <w:b/>
        </w:rPr>
        <w:t>Приложение 3</w:t>
      </w:r>
      <w:bookmarkEnd w:id="45"/>
      <w:bookmarkEnd w:id="46"/>
    </w:p>
    <w:p w:rsidR="004C2A9B" w:rsidRPr="004C2A9B" w:rsidRDefault="004C2A9B" w:rsidP="004C2A9B">
      <w:pPr>
        <w:ind w:firstLine="0"/>
      </w:pPr>
      <w:r>
        <w:rPr>
          <w:noProof/>
          <w:sz w:val="24"/>
          <w:szCs w:val="24"/>
        </w:rPr>
        <w:drawing>
          <wp:inline distT="0" distB="0" distL="0" distR="0">
            <wp:extent cx="5151128" cy="4124325"/>
            <wp:effectExtent l="1905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128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225" w:rsidRPr="00F24B8B" w:rsidRDefault="006F1543" w:rsidP="00F24B8B">
      <w:pPr>
        <w:ind w:firstLine="0"/>
        <w:rPr>
          <w:b/>
        </w:rPr>
      </w:pPr>
      <w:bookmarkStart w:id="47" w:name="_Toc356477955"/>
      <w:bookmarkStart w:id="48" w:name="_Toc356655837"/>
      <w:r w:rsidRPr="00F24B8B">
        <w:rPr>
          <w:b/>
        </w:rPr>
        <w:lastRenderedPageBreak/>
        <w:t>Приложение 4</w:t>
      </w:r>
      <w:bookmarkEnd w:id="47"/>
      <w:bookmarkEnd w:id="48"/>
    </w:p>
    <w:p w:rsidR="00BB1C6C" w:rsidRPr="00BB1C6C" w:rsidRDefault="00BB1C6C" w:rsidP="00BB1C6C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</w:p>
    <w:tbl>
      <w:tblPr>
        <w:tblW w:w="59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48"/>
        <w:gridCol w:w="2447"/>
        <w:gridCol w:w="1019"/>
      </w:tblGrid>
      <w:tr w:rsidR="00BB1C6C" w:rsidRPr="00BB1C6C">
        <w:tc>
          <w:tcPr>
            <w:tcW w:w="5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1C6C" w:rsidRPr="00BB1C6C" w:rsidRDefault="00BB1C6C" w:rsidP="00BB1C6C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B1C6C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Одновыборочный</w:t>
            </w:r>
            <w:proofErr w:type="spellEnd"/>
            <w:r w:rsidRPr="00BB1C6C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критерий Колмогорова-Смирнова</w:t>
            </w:r>
          </w:p>
        </w:tc>
      </w:tr>
      <w:tr w:rsidR="00BB1C6C" w:rsidRPr="00BB1C6C">
        <w:tc>
          <w:tcPr>
            <w:tcW w:w="489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B1C6C" w:rsidRPr="00BB1C6C" w:rsidRDefault="00BB1C6C" w:rsidP="00BB1C6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B1C6C" w:rsidRPr="00BB1C6C" w:rsidRDefault="00BB1C6C" w:rsidP="00BB1C6C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B1C6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lnrasp</w:t>
            </w:r>
            <w:proofErr w:type="spellEnd"/>
          </w:p>
        </w:tc>
      </w:tr>
      <w:tr w:rsidR="00BB1C6C" w:rsidRPr="00BB1C6C">
        <w:tc>
          <w:tcPr>
            <w:tcW w:w="4894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B1C6C" w:rsidRPr="00BB1C6C" w:rsidRDefault="00BB1C6C" w:rsidP="00BB1C6C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B1C6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B1C6C" w:rsidRPr="00BB1C6C" w:rsidRDefault="00BB1C6C" w:rsidP="00BB1C6C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B1C6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609</w:t>
            </w:r>
          </w:p>
        </w:tc>
      </w:tr>
      <w:tr w:rsidR="00BB1C6C" w:rsidRPr="00BB1C6C">
        <w:tc>
          <w:tcPr>
            <w:tcW w:w="244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B1C6C" w:rsidRPr="00BB1C6C" w:rsidRDefault="00BB1C6C" w:rsidP="00BB1C6C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B1C6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Нормальные </w:t>
            </w:r>
            <w:proofErr w:type="spellStart"/>
            <w:r w:rsidRPr="00BB1C6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параметры</w:t>
            </w:r>
            <w:proofErr w:type="gramStart"/>
            <w:r w:rsidRPr="00BB1C6C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  <w:lang w:eastAsia="en-US"/>
              </w:rPr>
              <w:t>a</w:t>
            </w:r>
            <w:proofErr w:type="gramEnd"/>
            <w:r w:rsidRPr="00BB1C6C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  <w:lang w:eastAsia="en-US"/>
              </w:rPr>
              <w:t>,b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B1C6C" w:rsidRPr="00BB1C6C" w:rsidRDefault="00BB1C6C" w:rsidP="00BB1C6C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B1C6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Среднее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B1C6C" w:rsidRPr="00BB1C6C" w:rsidRDefault="00BB1C6C" w:rsidP="00BB1C6C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B1C6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10,7875</w:t>
            </w:r>
          </w:p>
        </w:tc>
      </w:tr>
      <w:tr w:rsidR="00BB1C6C" w:rsidRPr="00BB1C6C">
        <w:tc>
          <w:tcPr>
            <w:tcW w:w="244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B1C6C" w:rsidRPr="00BB1C6C" w:rsidRDefault="00BB1C6C" w:rsidP="00BB1C6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B1C6C" w:rsidRPr="00BB1C6C" w:rsidRDefault="00BB1C6C" w:rsidP="00BB1C6C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B1C6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Стд</w:t>
            </w:r>
            <w:proofErr w:type="spellEnd"/>
            <w:r w:rsidRPr="00BB1C6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. отклонение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B1C6C" w:rsidRPr="00BB1C6C" w:rsidRDefault="00BB1C6C" w:rsidP="00BB1C6C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B1C6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,63650</w:t>
            </w:r>
          </w:p>
        </w:tc>
      </w:tr>
      <w:tr w:rsidR="00BB1C6C" w:rsidRPr="00BB1C6C">
        <w:tc>
          <w:tcPr>
            <w:tcW w:w="244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B1C6C" w:rsidRPr="00BB1C6C" w:rsidRDefault="00BB1C6C" w:rsidP="00BB1C6C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B1C6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Разности экстремумов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B1C6C" w:rsidRPr="00BB1C6C" w:rsidRDefault="00BB1C6C" w:rsidP="00BB1C6C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B1C6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Модуль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B1C6C" w:rsidRPr="00BB1C6C" w:rsidRDefault="00BB1C6C" w:rsidP="00BB1C6C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B1C6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,028</w:t>
            </w:r>
          </w:p>
        </w:tc>
      </w:tr>
      <w:tr w:rsidR="00BB1C6C" w:rsidRPr="00BB1C6C">
        <w:tc>
          <w:tcPr>
            <w:tcW w:w="244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B1C6C" w:rsidRPr="00BB1C6C" w:rsidRDefault="00BB1C6C" w:rsidP="00BB1C6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B1C6C" w:rsidRPr="00BB1C6C" w:rsidRDefault="00BB1C6C" w:rsidP="00BB1C6C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B1C6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Положительные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B1C6C" w:rsidRPr="00BB1C6C" w:rsidRDefault="00BB1C6C" w:rsidP="00BB1C6C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B1C6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,028</w:t>
            </w:r>
          </w:p>
        </w:tc>
      </w:tr>
      <w:tr w:rsidR="00BB1C6C" w:rsidRPr="00BB1C6C">
        <w:tc>
          <w:tcPr>
            <w:tcW w:w="244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B1C6C" w:rsidRPr="00BB1C6C" w:rsidRDefault="00BB1C6C" w:rsidP="00BB1C6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B1C6C" w:rsidRPr="00BB1C6C" w:rsidRDefault="00BB1C6C" w:rsidP="00BB1C6C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B1C6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Отрицательные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B1C6C" w:rsidRPr="00BB1C6C" w:rsidRDefault="00BB1C6C" w:rsidP="00BB1C6C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B1C6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-,027</w:t>
            </w:r>
          </w:p>
        </w:tc>
      </w:tr>
      <w:tr w:rsidR="00BB1C6C" w:rsidRPr="00BB1C6C">
        <w:tc>
          <w:tcPr>
            <w:tcW w:w="4894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B1C6C" w:rsidRPr="00BB1C6C" w:rsidRDefault="00BB1C6C" w:rsidP="00BB1C6C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B1C6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Статистика Z Колмогорова-Смирнова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B1C6C" w:rsidRPr="00BB1C6C" w:rsidRDefault="00BB1C6C" w:rsidP="00BB1C6C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B1C6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,701</w:t>
            </w:r>
          </w:p>
        </w:tc>
      </w:tr>
      <w:tr w:rsidR="00BB1C6C" w:rsidRPr="00BB1C6C">
        <w:tc>
          <w:tcPr>
            <w:tcW w:w="4894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B1C6C" w:rsidRPr="00BB1C6C" w:rsidRDefault="00BB1C6C" w:rsidP="00BB1C6C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B1C6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Асимпт</w:t>
            </w:r>
            <w:proofErr w:type="spellEnd"/>
            <w:r w:rsidRPr="00BB1C6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BB1C6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знч</w:t>
            </w:r>
            <w:proofErr w:type="spellEnd"/>
            <w:r w:rsidRPr="00BB1C6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. (двухсторонняя)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B1C6C" w:rsidRPr="00BB1C6C" w:rsidRDefault="00BB1C6C" w:rsidP="00BB1C6C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B1C6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,709</w:t>
            </w:r>
          </w:p>
        </w:tc>
      </w:tr>
      <w:tr w:rsidR="00BB1C6C" w:rsidRPr="00BB1C6C">
        <w:tc>
          <w:tcPr>
            <w:tcW w:w="5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1C6C" w:rsidRPr="00BB1C6C" w:rsidRDefault="00BB1C6C" w:rsidP="00BB1C6C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B1C6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</w:t>
            </w:r>
            <w:proofErr w:type="spellEnd"/>
            <w:r w:rsidRPr="00BB1C6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. Сравнение с нормальным распределением.</w:t>
            </w:r>
          </w:p>
          <w:p w:rsidR="00BB1C6C" w:rsidRPr="00BB1C6C" w:rsidRDefault="00BB1C6C" w:rsidP="00BB1C6C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B1C6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b</w:t>
            </w:r>
            <w:proofErr w:type="spellEnd"/>
            <w:r w:rsidRPr="00BB1C6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. Оценивается по данным.</w:t>
            </w:r>
          </w:p>
          <w:p w:rsidR="00BB1C6C" w:rsidRPr="00BB1C6C" w:rsidRDefault="00BB1C6C" w:rsidP="00BB1C6C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BB1C6C" w:rsidRPr="00BB1C6C" w:rsidRDefault="00BB1C6C" w:rsidP="00BB1C6C">
      <w:pPr>
        <w:autoSpaceDE w:val="0"/>
        <w:autoSpaceDN w:val="0"/>
        <w:adjustRightInd w:val="0"/>
        <w:spacing w:line="400" w:lineRule="atLeast"/>
        <w:ind w:firstLine="0"/>
        <w:rPr>
          <w:rFonts w:eastAsiaTheme="minorHAnsi"/>
          <w:sz w:val="24"/>
          <w:szCs w:val="24"/>
          <w:lang w:eastAsia="en-US"/>
        </w:rPr>
      </w:pPr>
    </w:p>
    <w:p w:rsidR="00BB1C6C" w:rsidRPr="00013764" w:rsidRDefault="00BB1C6C" w:rsidP="00BB1C6C">
      <w:pPr>
        <w:shd w:val="clear" w:color="auto" w:fill="FFFFFF"/>
        <w:rPr>
          <w:b/>
          <w:sz w:val="24"/>
          <w:szCs w:val="24"/>
        </w:rPr>
      </w:pPr>
    </w:p>
    <w:sectPr w:rsidR="00BB1C6C" w:rsidRPr="00013764" w:rsidSect="00E2769E">
      <w:footerReference w:type="default" r:id="rId80"/>
      <w:pgSz w:w="11906" w:h="16838"/>
      <w:pgMar w:top="1134" w:right="567" w:bottom="1134" w:left="1985" w:header="0" w:footer="283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6CE" w:rsidRDefault="003956CE" w:rsidP="009C028D">
      <w:pPr>
        <w:spacing w:line="240" w:lineRule="auto"/>
      </w:pPr>
      <w:r>
        <w:separator/>
      </w:r>
    </w:p>
  </w:endnote>
  <w:endnote w:type="continuationSeparator" w:id="0">
    <w:p w:rsidR="003956CE" w:rsidRDefault="003956CE" w:rsidP="009C02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408150"/>
      <w:docPartObj>
        <w:docPartGallery w:val="Page Numbers (Bottom of Page)"/>
        <w:docPartUnique/>
      </w:docPartObj>
    </w:sdtPr>
    <w:sdtContent>
      <w:p w:rsidR="00B44103" w:rsidRDefault="00B44103">
        <w:pPr>
          <w:pStyle w:val="ad"/>
          <w:jc w:val="center"/>
        </w:pPr>
        <w:fldSimple w:instr=" PAGE   \* MERGEFORMAT ">
          <w:r w:rsidR="00451223">
            <w:rPr>
              <w:noProof/>
            </w:rPr>
            <w:t>4</w:t>
          </w:r>
        </w:fldSimple>
      </w:p>
    </w:sdtContent>
  </w:sdt>
  <w:p w:rsidR="00B44103" w:rsidRDefault="00B4410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6CE" w:rsidRDefault="003956CE" w:rsidP="009C028D">
      <w:pPr>
        <w:spacing w:line="240" w:lineRule="auto"/>
      </w:pPr>
      <w:r>
        <w:separator/>
      </w:r>
    </w:p>
  </w:footnote>
  <w:footnote w:type="continuationSeparator" w:id="0">
    <w:p w:rsidR="003956CE" w:rsidRDefault="003956CE" w:rsidP="009C028D">
      <w:pPr>
        <w:spacing w:line="240" w:lineRule="auto"/>
      </w:pPr>
      <w:r>
        <w:continuationSeparator/>
      </w:r>
    </w:p>
  </w:footnote>
  <w:footnote w:id="1">
    <w:p w:rsidR="00B44103" w:rsidRDefault="00B44103">
      <w:pPr>
        <w:pStyle w:val="af2"/>
      </w:pPr>
      <w:r>
        <w:rPr>
          <w:rStyle w:val="af4"/>
        </w:rPr>
        <w:footnoteRef/>
      </w:r>
      <w:r>
        <w:t xml:space="preserve"> По данным статистического сборника «</w:t>
      </w:r>
      <w:hyperlink r:id="rId1" w:tgtFrame="_blank" w:history="1">
        <w:r w:rsidRPr="00AA5EDA">
          <w:rPr>
            <w:rStyle w:val="a4"/>
            <w:color w:val="auto"/>
            <w:u w:val="none"/>
          </w:rPr>
          <w:t>Российский статистический ежегодник</w:t>
        </w:r>
      </w:hyperlink>
      <w:r>
        <w:t>» опубликованного Росстатом</w:t>
      </w:r>
    </w:p>
  </w:footnote>
  <w:footnote w:id="2">
    <w:p w:rsidR="00B44103" w:rsidRDefault="00B44103">
      <w:pPr>
        <w:pStyle w:val="af2"/>
      </w:pPr>
      <w:r>
        <w:rPr>
          <w:rStyle w:val="af4"/>
        </w:rPr>
        <w:footnoteRef/>
      </w:r>
      <w:r>
        <w:t xml:space="preserve"> По данным статистического сборника «</w:t>
      </w:r>
      <w:hyperlink r:id="rId2" w:history="1">
        <w:r w:rsidRPr="008872E2">
          <w:rPr>
            <w:rStyle w:val="a4"/>
            <w:color w:val="auto"/>
            <w:u w:val="none"/>
          </w:rPr>
          <w:t>Регионы России. Социально-экономические показатели</w:t>
        </w:r>
      </w:hyperlink>
      <w:r>
        <w:t xml:space="preserve">» </w:t>
      </w:r>
      <w:proofErr w:type="gramStart"/>
      <w:r>
        <w:t>опубликованного</w:t>
      </w:r>
      <w:proofErr w:type="gramEnd"/>
      <w:r>
        <w:t xml:space="preserve"> Росстатом</w:t>
      </w:r>
    </w:p>
  </w:footnote>
  <w:footnote w:id="3">
    <w:p w:rsidR="003D423F" w:rsidRPr="003D423F" w:rsidRDefault="003D423F" w:rsidP="003D423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Style w:val="af4"/>
        </w:rPr>
        <w:footnoteRef/>
      </w:r>
      <w:r>
        <w:t xml:space="preserve"> </w:t>
      </w:r>
      <w:r w:rsidRPr="003D423F">
        <w:rPr>
          <w:rFonts w:asciiTheme="minorHAnsi" w:eastAsiaTheme="minorHAnsi" w:hAnsiTheme="minorHAnsi" w:cstheme="minorBidi"/>
          <w:sz w:val="22"/>
          <w:szCs w:val="22"/>
          <w:lang w:eastAsia="en-US"/>
        </w:rPr>
        <w:t>Расчеты производились на основе методологии представленной в учебном пособии [10]</w:t>
      </w:r>
    </w:p>
  </w:footnote>
  <w:footnote w:id="4">
    <w:p w:rsidR="00B44103" w:rsidRDefault="00B44103">
      <w:pPr>
        <w:pStyle w:val="af2"/>
      </w:pPr>
      <w:r>
        <w:rPr>
          <w:rStyle w:val="af4"/>
        </w:rPr>
        <w:footnoteRef/>
      </w:r>
      <w:r>
        <w:t xml:space="preserve"> По данным статистического сборника «Россия в цифрах» опубликованного Росстатом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5F7C"/>
    <w:multiLevelType w:val="hybridMultilevel"/>
    <w:tmpl w:val="E2A09D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A047B6"/>
    <w:multiLevelType w:val="hybridMultilevel"/>
    <w:tmpl w:val="8F52A2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F402D1"/>
    <w:multiLevelType w:val="hybridMultilevel"/>
    <w:tmpl w:val="7A6625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B64149C"/>
    <w:multiLevelType w:val="hybridMultilevel"/>
    <w:tmpl w:val="B91E4C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D9E7EDF"/>
    <w:multiLevelType w:val="hybridMultilevel"/>
    <w:tmpl w:val="1D0234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2EAC608">
      <w:numFmt w:val="bullet"/>
      <w:lvlText w:val="•"/>
      <w:lvlJc w:val="left"/>
      <w:pPr>
        <w:ind w:left="2352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535249"/>
    <w:multiLevelType w:val="hybridMultilevel"/>
    <w:tmpl w:val="F77634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DA015BA"/>
    <w:multiLevelType w:val="hybridMultilevel"/>
    <w:tmpl w:val="7B3870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6842A8A"/>
    <w:multiLevelType w:val="hybridMultilevel"/>
    <w:tmpl w:val="38A8F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E3D67"/>
    <w:multiLevelType w:val="multilevel"/>
    <w:tmpl w:val="98E61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46F1E04"/>
    <w:multiLevelType w:val="multilevel"/>
    <w:tmpl w:val="7EA29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173B69"/>
    <w:multiLevelType w:val="hybridMultilevel"/>
    <w:tmpl w:val="F752B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865D5"/>
    <w:multiLevelType w:val="hybridMultilevel"/>
    <w:tmpl w:val="F5648B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7925F25"/>
    <w:multiLevelType w:val="hybridMultilevel"/>
    <w:tmpl w:val="A55E735E"/>
    <w:lvl w:ilvl="0" w:tplc="00F646BC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0AA47FF"/>
    <w:multiLevelType w:val="hybridMultilevel"/>
    <w:tmpl w:val="98D46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53504E"/>
    <w:multiLevelType w:val="hybridMultilevel"/>
    <w:tmpl w:val="321A5C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3D76A0E"/>
    <w:multiLevelType w:val="hybridMultilevel"/>
    <w:tmpl w:val="EE7461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D797EAD"/>
    <w:multiLevelType w:val="hybridMultilevel"/>
    <w:tmpl w:val="332A24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0426F1E"/>
    <w:multiLevelType w:val="hybridMultilevel"/>
    <w:tmpl w:val="6764C5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07F0EA2"/>
    <w:multiLevelType w:val="multilevel"/>
    <w:tmpl w:val="1EC0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8"/>
  </w:num>
  <w:num w:numId="3">
    <w:abstractNumId w:val="14"/>
  </w:num>
  <w:num w:numId="4">
    <w:abstractNumId w:val="4"/>
  </w:num>
  <w:num w:numId="5">
    <w:abstractNumId w:val="16"/>
  </w:num>
  <w:num w:numId="6">
    <w:abstractNumId w:val="5"/>
  </w:num>
  <w:num w:numId="7">
    <w:abstractNumId w:val="3"/>
  </w:num>
  <w:num w:numId="8">
    <w:abstractNumId w:val="1"/>
  </w:num>
  <w:num w:numId="9">
    <w:abstractNumId w:val="12"/>
  </w:num>
  <w:num w:numId="10">
    <w:abstractNumId w:val="17"/>
  </w:num>
  <w:num w:numId="11">
    <w:abstractNumId w:val="11"/>
  </w:num>
  <w:num w:numId="12">
    <w:abstractNumId w:val="0"/>
  </w:num>
  <w:num w:numId="13">
    <w:abstractNumId w:val="7"/>
  </w:num>
  <w:num w:numId="14">
    <w:abstractNumId w:val="6"/>
  </w:num>
  <w:num w:numId="15">
    <w:abstractNumId w:val="2"/>
  </w:num>
  <w:num w:numId="16">
    <w:abstractNumId w:val="10"/>
  </w:num>
  <w:num w:numId="17">
    <w:abstractNumId w:val="13"/>
  </w:num>
  <w:num w:numId="18">
    <w:abstractNumId w:val="8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3764"/>
    <w:rsid w:val="000004C2"/>
    <w:rsid w:val="000034A4"/>
    <w:rsid w:val="000076FF"/>
    <w:rsid w:val="00011991"/>
    <w:rsid w:val="00012D94"/>
    <w:rsid w:val="00013764"/>
    <w:rsid w:val="000167E6"/>
    <w:rsid w:val="00020F92"/>
    <w:rsid w:val="000227E1"/>
    <w:rsid w:val="00022C84"/>
    <w:rsid w:val="0002499E"/>
    <w:rsid w:val="00027454"/>
    <w:rsid w:val="000345F9"/>
    <w:rsid w:val="000356C0"/>
    <w:rsid w:val="000374E6"/>
    <w:rsid w:val="00042148"/>
    <w:rsid w:val="00042505"/>
    <w:rsid w:val="00045772"/>
    <w:rsid w:val="00050FF9"/>
    <w:rsid w:val="000538A5"/>
    <w:rsid w:val="00060860"/>
    <w:rsid w:val="00060CEC"/>
    <w:rsid w:val="000627CC"/>
    <w:rsid w:val="00063664"/>
    <w:rsid w:val="000638D1"/>
    <w:rsid w:val="000658E6"/>
    <w:rsid w:val="00075D44"/>
    <w:rsid w:val="000772DF"/>
    <w:rsid w:val="00077C63"/>
    <w:rsid w:val="00080314"/>
    <w:rsid w:val="0008591F"/>
    <w:rsid w:val="00087C98"/>
    <w:rsid w:val="0009340E"/>
    <w:rsid w:val="000941CB"/>
    <w:rsid w:val="00094462"/>
    <w:rsid w:val="0009683D"/>
    <w:rsid w:val="000A07DC"/>
    <w:rsid w:val="000A29B0"/>
    <w:rsid w:val="000A46BF"/>
    <w:rsid w:val="000B63A3"/>
    <w:rsid w:val="000B665F"/>
    <w:rsid w:val="000B7407"/>
    <w:rsid w:val="000C03A2"/>
    <w:rsid w:val="000C13C1"/>
    <w:rsid w:val="000C503A"/>
    <w:rsid w:val="000C5267"/>
    <w:rsid w:val="000C6D0C"/>
    <w:rsid w:val="000C7AF6"/>
    <w:rsid w:val="000D6716"/>
    <w:rsid w:val="000D6AEF"/>
    <w:rsid w:val="000E09F1"/>
    <w:rsid w:val="000E1CBB"/>
    <w:rsid w:val="000E4066"/>
    <w:rsid w:val="000E5AE7"/>
    <w:rsid w:val="000E6668"/>
    <w:rsid w:val="000F0DED"/>
    <w:rsid w:val="000F30C2"/>
    <w:rsid w:val="000F39F4"/>
    <w:rsid w:val="000F4F71"/>
    <w:rsid w:val="000F59BD"/>
    <w:rsid w:val="000F6D68"/>
    <w:rsid w:val="000F73D9"/>
    <w:rsid w:val="0010064C"/>
    <w:rsid w:val="00100770"/>
    <w:rsid w:val="00104178"/>
    <w:rsid w:val="00105B9A"/>
    <w:rsid w:val="00106E93"/>
    <w:rsid w:val="001070E6"/>
    <w:rsid w:val="00113E6E"/>
    <w:rsid w:val="00115766"/>
    <w:rsid w:val="0012121A"/>
    <w:rsid w:val="00122977"/>
    <w:rsid w:val="00126E13"/>
    <w:rsid w:val="00126EB2"/>
    <w:rsid w:val="0013299D"/>
    <w:rsid w:val="00133E7F"/>
    <w:rsid w:val="0013645E"/>
    <w:rsid w:val="001410B0"/>
    <w:rsid w:val="00141856"/>
    <w:rsid w:val="001461D2"/>
    <w:rsid w:val="001555E4"/>
    <w:rsid w:val="00163587"/>
    <w:rsid w:val="00174FF2"/>
    <w:rsid w:val="00181840"/>
    <w:rsid w:val="001821F2"/>
    <w:rsid w:val="00185372"/>
    <w:rsid w:val="0018706C"/>
    <w:rsid w:val="001876FF"/>
    <w:rsid w:val="001912C0"/>
    <w:rsid w:val="00191D89"/>
    <w:rsid w:val="00192A6B"/>
    <w:rsid w:val="00193CF3"/>
    <w:rsid w:val="00194998"/>
    <w:rsid w:val="0019535D"/>
    <w:rsid w:val="00196800"/>
    <w:rsid w:val="001A2A3E"/>
    <w:rsid w:val="001A2F4C"/>
    <w:rsid w:val="001A3ABE"/>
    <w:rsid w:val="001A4153"/>
    <w:rsid w:val="001B43DB"/>
    <w:rsid w:val="001B6B39"/>
    <w:rsid w:val="001B6CB1"/>
    <w:rsid w:val="001B74BB"/>
    <w:rsid w:val="001C60ED"/>
    <w:rsid w:val="001C67ED"/>
    <w:rsid w:val="001D421A"/>
    <w:rsid w:val="001D5372"/>
    <w:rsid w:val="001E11EA"/>
    <w:rsid w:val="001E1B4D"/>
    <w:rsid w:val="001E204B"/>
    <w:rsid w:val="001E2E7E"/>
    <w:rsid w:val="001E3651"/>
    <w:rsid w:val="001E457C"/>
    <w:rsid w:val="001E6669"/>
    <w:rsid w:val="001F0423"/>
    <w:rsid w:val="001F3F71"/>
    <w:rsid w:val="001F56C4"/>
    <w:rsid w:val="001F7490"/>
    <w:rsid w:val="00205492"/>
    <w:rsid w:val="002118BF"/>
    <w:rsid w:val="00213658"/>
    <w:rsid w:val="00215AFF"/>
    <w:rsid w:val="002202D2"/>
    <w:rsid w:val="00220FCC"/>
    <w:rsid w:val="002236B6"/>
    <w:rsid w:val="00223D63"/>
    <w:rsid w:val="0022519B"/>
    <w:rsid w:val="00230D38"/>
    <w:rsid w:val="00234E8B"/>
    <w:rsid w:val="00236364"/>
    <w:rsid w:val="0024354A"/>
    <w:rsid w:val="00246713"/>
    <w:rsid w:val="00250EC3"/>
    <w:rsid w:val="0025305E"/>
    <w:rsid w:val="00255564"/>
    <w:rsid w:val="00256596"/>
    <w:rsid w:val="00257B7E"/>
    <w:rsid w:val="002643B2"/>
    <w:rsid w:val="00265EA9"/>
    <w:rsid w:val="00267DF8"/>
    <w:rsid w:val="00275294"/>
    <w:rsid w:val="002804DD"/>
    <w:rsid w:val="00283DC2"/>
    <w:rsid w:val="0028574B"/>
    <w:rsid w:val="0029068C"/>
    <w:rsid w:val="0029122A"/>
    <w:rsid w:val="00293202"/>
    <w:rsid w:val="00293D59"/>
    <w:rsid w:val="002947B7"/>
    <w:rsid w:val="00295710"/>
    <w:rsid w:val="00297229"/>
    <w:rsid w:val="002A4FDD"/>
    <w:rsid w:val="002B1E54"/>
    <w:rsid w:val="002B30A2"/>
    <w:rsid w:val="002B5CA0"/>
    <w:rsid w:val="002C08FF"/>
    <w:rsid w:val="002C2ED7"/>
    <w:rsid w:val="002C5F26"/>
    <w:rsid w:val="002D3062"/>
    <w:rsid w:val="002D3DD6"/>
    <w:rsid w:val="002D7977"/>
    <w:rsid w:val="002E0A2E"/>
    <w:rsid w:val="002E2386"/>
    <w:rsid w:val="002E3179"/>
    <w:rsid w:val="002E4D78"/>
    <w:rsid w:val="002E71E1"/>
    <w:rsid w:val="002E780D"/>
    <w:rsid w:val="002E78D4"/>
    <w:rsid w:val="002F1DB2"/>
    <w:rsid w:val="002F3FBC"/>
    <w:rsid w:val="002F5DB2"/>
    <w:rsid w:val="002F758F"/>
    <w:rsid w:val="002F7605"/>
    <w:rsid w:val="0030051D"/>
    <w:rsid w:val="003007BF"/>
    <w:rsid w:val="003008A5"/>
    <w:rsid w:val="0030196C"/>
    <w:rsid w:val="00302E4D"/>
    <w:rsid w:val="0030590D"/>
    <w:rsid w:val="00310770"/>
    <w:rsid w:val="00311779"/>
    <w:rsid w:val="00316E96"/>
    <w:rsid w:val="003218C4"/>
    <w:rsid w:val="00322295"/>
    <w:rsid w:val="00324842"/>
    <w:rsid w:val="003257DB"/>
    <w:rsid w:val="00330E50"/>
    <w:rsid w:val="00331388"/>
    <w:rsid w:val="00333195"/>
    <w:rsid w:val="003342E3"/>
    <w:rsid w:val="00334AFD"/>
    <w:rsid w:val="0033615C"/>
    <w:rsid w:val="0033690D"/>
    <w:rsid w:val="00341D54"/>
    <w:rsid w:val="003441DB"/>
    <w:rsid w:val="0034463A"/>
    <w:rsid w:val="003452BE"/>
    <w:rsid w:val="00347318"/>
    <w:rsid w:val="00352EE4"/>
    <w:rsid w:val="0035343B"/>
    <w:rsid w:val="0035590A"/>
    <w:rsid w:val="00360081"/>
    <w:rsid w:val="00376FC9"/>
    <w:rsid w:val="00385DFD"/>
    <w:rsid w:val="003866B5"/>
    <w:rsid w:val="00387110"/>
    <w:rsid w:val="00393F5A"/>
    <w:rsid w:val="00395457"/>
    <w:rsid w:val="003956CE"/>
    <w:rsid w:val="00397363"/>
    <w:rsid w:val="003A10FB"/>
    <w:rsid w:val="003A1509"/>
    <w:rsid w:val="003A1A7C"/>
    <w:rsid w:val="003A1A83"/>
    <w:rsid w:val="003A237D"/>
    <w:rsid w:val="003A3C89"/>
    <w:rsid w:val="003A4018"/>
    <w:rsid w:val="003A5B86"/>
    <w:rsid w:val="003A5F87"/>
    <w:rsid w:val="003A69F7"/>
    <w:rsid w:val="003B0788"/>
    <w:rsid w:val="003B4EE1"/>
    <w:rsid w:val="003B56CA"/>
    <w:rsid w:val="003B6A21"/>
    <w:rsid w:val="003C0527"/>
    <w:rsid w:val="003C13D6"/>
    <w:rsid w:val="003C650C"/>
    <w:rsid w:val="003C65B4"/>
    <w:rsid w:val="003C6692"/>
    <w:rsid w:val="003D1635"/>
    <w:rsid w:val="003D39C2"/>
    <w:rsid w:val="003D423F"/>
    <w:rsid w:val="003D58BC"/>
    <w:rsid w:val="003D5F6B"/>
    <w:rsid w:val="003E09D0"/>
    <w:rsid w:val="003E0FAA"/>
    <w:rsid w:val="003E45C6"/>
    <w:rsid w:val="003E6736"/>
    <w:rsid w:val="003E7041"/>
    <w:rsid w:val="003E7511"/>
    <w:rsid w:val="003E79AC"/>
    <w:rsid w:val="003E7EC6"/>
    <w:rsid w:val="003F1631"/>
    <w:rsid w:val="003F5CFD"/>
    <w:rsid w:val="003F7C75"/>
    <w:rsid w:val="00400A2C"/>
    <w:rsid w:val="00400CD4"/>
    <w:rsid w:val="004013A7"/>
    <w:rsid w:val="004042BE"/>
    <w:rsid w:val="00404EF6"/>
    <w:rsid w:val="00412231"/>
    <w:rsid w:val="004145D0"/>
    <w:rsid w:val="00416719"/>
    <w:rsid w:val="0041798A"/>
    <w:rsid w:val="00421909"/>
    <w:rsid w:val="00421C1A"/>
    <w:rsid w:val="00431325"/>
    <w:rsid w:val="004318A7"/>
    <w:rsid w:val="004322C6"/>
    <w:rsid w:val="00433018"/>
    <w:rsid w:val="004330B7"/>
    <w:rsid w:val="00434E35"/>
    <w:rsid w:val="00435830"/>
    <w:rsid w:val="00435959"/>
    <w:rsid w:val="00441F77"/>
    <w:rsid w:val="0044606A"/>
    <w:rsid w:val="0044724B"/>
    <w:rsid w:val="00447D4C"/>
    <w:rsid w:val="00451223"/>
    <w:rsid w:val="00452B0D"/>
    <w:rsid w:val="004539C0"/>
    <w:rsid w:val="00456440"/>
    <w:rsid w:val="00457648"/>
    <w:rsid w:val="00461BAE"/>
    <w:rsid w:val="00462B95"/>
    <w:rsid w:val="00462EAD"/>
    <w:rsid w:val="004652A6"/>
    <w:rsid w:val="00466324"/>
    <w:rsid w:val="004730E3"/>
    <w:rsid w:val="00473B61"/>
    <w:rsid w:val="0047601F"/>
    <w:rsid w:val="00476A13"/>
    <w:rsid w:val="00480E3F"/>
    <w:rsid w:val="00482F4A"/>
    <w:rsid w:val="0048358A"/>
    <w:rsid w:val="004838F1"/>
    <w:rsid w:val="00485E32"/>
    <w:rsid w:val="00487A93"/>
    <w:rsid w:val="00490081"/>
    <w:rsid w:val="004929AF"/>
    <w:rsid w:val="00493206"/>
    <w:rsid w:val="004A1174"/>
    <w:rsid w:val="004A357E"/>
    <w:rsid w:val="004A4CA9"/>
    <w:rsid w:val="004A5037"/>
    <w:rsid w:val="004B23B2"/>
    <w:rsid w:val="004B379F"/>
    <w:rsid w:val="004B6F83"/>
    <w:rsid w:val="004B766A"/>
    <w:rsid w:val="004C0217"/>
    <w:rsid w:val="004C2A9B"/>
    <w:rsid w:val="004C2FF9"/>
    <w:rsid w:val="004D5097"/>
    <w:rsid w:val="004D57F4"/>
    <w:rsid w:val="004D612F"/>
    <w:rsid w:val="004E20EB"/>
    <w:rsid w:val="004E6068"/>
    <w:rsid w:val="004E764D"/>
    <w:rsid w:val="004F227A"/>
    <w:rsid w:val="004F23B9"/>
    <w:rsid w:val="004F2B49"/>
    <w:rsid w:val="004F4871"/>
    <w:rsid w:val="004F4A49"/>
    <w:rsid w:val="004F4AAF"/>
    <w:rsid w:val="004F50B4"/>
    <w:rsid w:val="004F5C15"/>
    <w:rsid w:val="004F6AA0"/>
    <w:rsid w:val="00500DE0"/>
    <w:rsid w:val="00500F10"/>
    <w:rsid w:val="005019D6"/>
    <w:rsid w:val="00503913"/>
    <w:rsid w:val="00503B88"/>
    <w:rsid w:val="00506703"/>
    <w:rsid w:val="00507F08"/>
    <w:rsid w:val="00510A05"/>
    <w:rsid w:val="0051225E"/>
    <w:rsid w:val="0051240D"/>
    <w:rsid w:val="005133CF"/>
    <w:rsid w:val="005162F5"/>
    <w:rsid w:val="00520094"/>
    <w:rsid w:val="00521220"/>
    <w:rsid w:val="0052351A"/>
    <w:rsid w:val="005300CA"/>
    <w:rsid w:val="00530842"/>
    <w:rsid w:val="005326AB"/>
    <w:rsid w:val="00534267"/>
    <w:rsid w:val="005379AF"/>
    <w:rsid w:val="00537C3B"/>
    <w:rsid w:val="00542685"/>
    <w:rsid w:val="005430AA"/>
    <w:rsid w:val="00545DF1"/>
    <w:rsid w:val="005466C0"/>
    <w:rsid w:val="00555C11"/>
    <w:rsid w:val="00563C0F"/>
    <w:rsid w:val="00566BB8"/>
    <w:rsid w:val="00566EF9"/>
    <w:rsid w:val="00571E22"/>
    <w:rsid w:val="005724E5"/>
    <w:rsid w:val="00573824"/>
    <w:rsid w:val="00576A63"/>
    <w:rsid w:val="005809AD"/>
    <w:rsid w:val="0058266B"/>
    <w:rsid w:val="0058552B"/>
    <w:rsid w:val="00587FA9"/>
    <w:rsid w:val="0059063C"/>
    <w:rsid w:val="005907FF"/>
    <w:rsid w:val="00591D2E"/>
    <w:rsid w:val="0059228B"/>
    <w:rsid w:val="005927BD"/>
    <w:rsid w:val="0059508C"/>
    <w:rsid w:val="005A0694"/>
    <w:rsid w:val="005A3C2E"/>
    <w:rsid w:val="005B1DF7"/>
    <w:rsid w:val="005B1F72"/>
    <w:rsid w:val="005B2595"/>
    <w:rsid w:val="005C0803"/>
    <w:rsid w:val="005C1F36"/>
    <w:rsid w:val="005C212B"/>
    <w:rsid w:val="005C423F"/>
    <w:rsid w:val="005C51E6"/>
    <w:rsid w:val="005D3BEE"/>
    <w:rsid w:val="005D7E4D"/>
    <w:rsid w:val="005E11D6"/>
    <w:rsid w:val="005E179D"/>
    <w:rsid w:val="005E3726"/>
    <w:rsid w:val="005E738B"/>
    <w:rsid w:val="005E7B34"/>
    <w:rsid w:val="005F2987"/>
    <w:rsid w:val="005F30C5"/>
    <w:rsid w:val="005F7892"/>
    <w:rsid w:val="006013DE"/>
    <w:rsid w:val="00601903"/>
    <w:rsid w:val="00603296"/>
    <w:rsid w:val="006048DA"/>
    <w:rsid w:val="0060541D"/>
    <w:rsid w:val="0060644C"/>
    <w:rsid w:val="0060796D"/>
    <w:rsid w:val="0061005E"/>
    <w:rsid w:val="0061178A"/>
    <w:rsid w:val="006124B0"/>
    <w:rsid w:val="0061395D"/>
    <w:rsid w:val="00615130"/>
    <w:rsid w:val="00615658"/>
    <w:rsid w:val="0061644D"/>
    <w:rsid w:val="00623CDF"/>
    <w:rsid w:val="006243C5"/>
    <w:rsid w:val="00625A21"/>
    <w:rsid w:val="00626BE4"/>
    <w:rsid w:val="0063020D"/>
    <w:rsid w:val="0063548F"/>
    <w:rsid w:val="00635B82"/>
    <w:rsid w:val="00640E39"/>
    <w:rsid w:val="00643E36"/>
    <w:rsid w:val="00644815"/>
    <w:rsid w:val="00645BDF"/>
    <w:rsid w:val="00645C8F"/>
    <w:rsid w:val="006619CC"/>
    <w:rsid w:val="006640D4"/>
    <w:rsid w:val="00665BCE"/>
    <w:rsid w:val="006660E2"/>
    <w:rsid w:val="0066731D"/>
    <w:rsid w:val="00670E4F"/>
    <w:rsid w:val="00671A29"/>
    <w:rsid w:val="00673CD8"/>
    <w:rsid w:val="00675FDD"/>
    <w:rsid w:val="00682FF0"/>
    <w:rsid w:val="00684DA9"/>
    <w:rsid w:val="00686E1D"/>
    <w:rsid w:val="00690A55"/>
    <w:rsid w:val="006926F8"/>
    <w:rsid w:val="00695E08"/>
    <w:rsid w:val="006961FA"/>
    <w:rsid w:val="006971CF"/>
    <w:rsid w:val="006A45BE"/>
    <w:rsid w:val="006A7C56"/>
    <w:rsid w:val="006B19A3"/>
    <w:rsid w:val="006B23EA"/>
    <w:rsid w:val="006B453B"/>
    <w:rsid w:val="006B508F"/>
    <w:rsid w:val="006B5F13"/>
    <w:rsid w:val="006B67B3"/>
    <w:rsid w:val="006C0F49"/>
    <w:rsid w:val="006C2E1D"/>
    <w:rsid w:val="006C4AB9"/>
    <w:rsid w:val="006C7317"/>
    <w:rsid w:val="006C76CA"/>
    <w:rsid w:val="006D0FE7"/>
    <w:rsid w:val="006D5450"/>
    <w:rsid w:val="006E0492"/>
    <w:rsid w:val="006E2D35"/>
    <w:rsid w:val="006E61FC"/>
    <w:rsid w:val="006E6225"/>
    <w:rsid w:val="006F0FCA"/>
    <w:rsid w:val="006F1543"/>
    <w:rsid w:val="006F5730"/>
    <w:rsid w:val="0070004F"/>
    <w:rsid w:val="00700F6A"/>
    <w:rsid w:val="00701B0E"/>
    <w:rsid w:val="0070484B"/>
    <w:rsid w:val="00704BCD"/>
    <w:rsid w:val="00713743"/>
    <w:rsid w:val="007146AF"/>
    <w:rsid w:val="00714E97"/>
    <w:rsid w:val="00716F1A"/>
    <w:rsid w:val="00717380"/>
    <w:rsid w:val="00720982"/>
    <w:rsid w:val="00721002"/>
    <w:rsid w:val="00723267"/>
    <w:rsid w:val="00723546"/>
    <w:rsid w:val="007239B9"/>
    <w:rsid w:val="00724E98"/>
    <w:rsid w:val="00727013"/>
    <w:rsid w:val="007278E6"/>
    <w:rsid w:val="00731454"/>
    <w:rsid w:val="007344AC"/>
    <w:rsid w:val="00735D1F"/>
    <w:rsid w:val="007368A2"/>
    <w:rsid w:val="00736B20"/>
    <w:rsid w:val="0074205A"/>
    <w:rsid w:val="00743B8C"/>
    <w:rsid w:val="00755C28"/>
    <w:rsid w:val="00756938"/>
    <w:rsid w:val="00763903"/>
    <w:rsid w:val="00764E92"/>
    <w:rsid w:val="007659DC"/>
    <w:rsid w:val="00770464"/>
    <w:rsid w:val="00772A71"/>
    <w:rsid w:val="00773C4A"/>
    <w:rsid w:val="00774CCB"/>
    <w:rsid w:val="0078011C"/>
    <w:rsid w:val="00783F6A"/>
    <w:rsid w:val="00784A99"/>
    <w:rsid w:val="00787567"/>
    <w:rsid w:val="00790D8E"/>
    <w:rsid w:val="007914F6"/>
    <w:rsid w:val="00791949"/>
    <w:rsid w:val="007A1209"/>
    <w:rsid w:val="007A51BA"/>
    <w:rsid w:val="007A5FB2"/>
    <w:rsid w:val="007B0A15"/>
    <w:rsid w:val="007B0D86"/>
    <w:rsid w:val="007B35B5"/>
    <w:rsid w:val="007B3D89"/>
    <w:rsid w:val="007B415F"/>
    <w:rsid w:val="007B7C5A"/>
    <w:rsid w:val="007C129B"/>
    <w:rsid w:val="007C2377"/>
    <w:rsid w:val="007C3A5C"/>
    <w:rsid w:val="007D1E2B"/>
    <w:rsid w:val="007D2B5C"/>
    <w:rsid w:val="007D4710"/>
    <w:rsid w:val="007D78AC"/>
    <w:rsid w:val="007E0663"/>
    <w:rsid w:val="007E20FC"/>
    <w:rsid w:val="007E3968"/>
    <w:rsid w:val="007E4974"/>
    <w:rsid w:val="007F25A6"/>
    <w:rsid w:val="007F77C6"/>
    <w:rsid w:val="00801EBD"/>
    <w:rsid w:val="00802355"/>
    <w:rsid w:val="0080368A"/>
    <w:rsid w:val="00804FC6"/>
    <w:rsid w:val="008066D9"/>
    <w:rsid w:val="0081229B"/>
    <w:rsid w:val="00813004"/>
    <w:rsid w:val="00820610"/>
    <w:rsid w:val="00823C3B"/>
    <w:rsid w:val="00833839"/>
    <w:rsid w:val="0084142C"/>
    <w:rsid w:val="00843049"/>
    <w:rsid w:val="008439FE"/>
    <w:rsid w:val="008475F7"/>
    <w:rsid w:val="0084775B"/>
    <w:rsid w:val="00851FF8"/>
    <w:rsid w:val="00855C3E"/>
    <w:rsid w:val="00856169"/>
    <w:rsid w:val="00860540"/>
    <w:rsid w:val="00860CD5"/>
    <w:rsid w:val="00862196"/>
    <w:rsid w:val="008649A5"/>
    <w:rsid w:val="00867421"/>
    <w:rsid w:val="00867E80"/>
    <w:rsid w:val="008704A6"/>
    <w:rsid w:val="00875BD6"/>
    <w:rsid w:val="00875C8E"/>
    <w:rsid w:val="00880E59"/>
    <w:rsid w:val="00884E63"/>
    <w:rsid w:val="00885731"/>
    <w:rsid w:val="008872E2"/>
    <w:rsid w:val="00894A10"/>
    <w:rsid w:val="008968C8"/>
    <w:rsid w:val="008A1E77"/>
    <w:rsid w:val="008A55D4"/>
    <w:rsid w:val="008A5836"/>
    <w:rsid w:val="008B5107"/>
    <w:rsid w:val="008B798E"/>
    <w:rsid w:val="008C1338"/>
    <w:rsid w:val="008C15C3"/>
    <w:rsid w:val="008C1755"/>
    <w:rsid w:val="008C452C"/>
    <w:rsid w:val="008C5200"/>
    <w:rsid w:val="008C559F"/>
    <w:rsid w:val="008C57F2"/>
    <w:rsid w:val="008C580F"/>
    <w:rsid w:val="008C6AF3"/>
    <w:rsid w:val="008D107C"/>
    <w:rsid w:val="008D1EF4"/>
    <w:rsid w:val="008D58D6"/>
    <w:rsid w:val="008D77CF"/>
    <w:rsid w:val="008E31AE"/>
    <w:rsid w:val="008E396F"/>
    <w:rsid w:val="008E6130"/>
    <w:rsid w:val="008E7F19"/>
    <w:rsid w:val="008F0BDB"/>
    <w:rsid w:val="008F156B"/>
    <w:rsid w:val="008F1CB9"/>
    <w:rsid w:val="008F360D"/>
    <w:rsid w:val="008F3959"/>
    <w:rsid w:val="008F3EF8"/>
    <w:rsid w:val="008F4546"/>
    <w:rsid w:val="008F5063"/>
    <w:rsid w:val="008F5D29"/>
    <w:rsid w:val="00900EE8"/>
    <w:rsid w:val="009011EF"/>
    <w:rsid w:val="00903D41"/>
    <w:rsid w:val="00910F5A"/>
    <w:rsid w:val="00911F60"/>
    <w:rsid w:val="00912E66"/>
    <w:rsid w:val="0091650D"/>
    <w:rsid w:val="0091659A"/>
    <w:rsid w:val="0092728A"/>
    <w:rsid w:val="00927ACB"/>
    <w:rsid w:val="009307A5"/>
    <w:rsid w:val="0093615C"/>
    <w:rsid w:val="0093704D"/>
    <w:rsid w:val="009371FB"/>
    <w:rsid w:val="00937925"/>
    <w:rsid w:val="00940D33"/>
    <w:rsid w:val="00942412"/>
    <w:rsid w:val="00942AD6"/>
    <w:rsid w:val="00943249"/>
    <w:rsid w:val="00945667"/>
    <w:rsid w:val="00955CA5"/>
    <w:rsid w:val="00955D3F"/>
    <w:rsid w:val="00956C9B"/>
    <w:rsid w:val="00956EE1"/>
    <w:rsid w:val="009620C4"/>
    <w:rsid w:val="00965903"/>
    <w:rsid w:val="0096672B"/>
    <w:rsid w:val="00967BBC"/>
    <w:rsid w:val="00967CEA"/>
    <w:rsid w:val="009704C1"/>
    <w:rsid w:val="009770A6"/>
    <w:rsid w:val="0098193D"/>
    <w:rsid w:val="00987203"/>
    <w:rsid w:val="00990CF2"/>
    <w:rsid w:val="00991979"/>
    <w:rsid w:val="00991EB8"/>
    <w:rsid w:val="00997C1F"/>
    <w:rsid w:val="009A27E1"/>
    <w:rsid w:val="009A2D70"/>
    <w:rsid w:val="009B6DA7"/>
    <w:rsid w:val="009B7E30"/>
    <w:rsid w:val="009C028D"/>
    <w:rsid w:val="009C1BFF"/>
    <w:rsid w:val="009C363C"/>
    <w:rsid w:val="009D016E"/>
    <w:rsid w:val="009D0F77"/>
    <w:rsid w:val="009D1BC8"/>
    <w:rsid w:val="009D24F8"/>
    <w:rsid w:val="009D2D0D"/>
    <w:rsid w:val="009D492B"/>
    <w:rsid w:val="009D50A0"/>
    <w:rsid w:val="009D73F0"/>
    <w:rsid w:val="009E16A9"/>
    <w:rsid w:val="009E18C8"/>
    <w:rsid w:val="009E20FC"/>
    <w:rsid w:val="009E48EC"/>
    <w:rsid w:val="009F02F0"/>
    <w:rsid w:val="009F05D1"/>
    <w:rsid w:val="009F12C1"/>
    <w:rsid w:val="009F4325"/>
    <w:rsid w:val="00A01016"/>
    <w:rsid w:val="00A02689"/>
    <w:rsid w:val="00A03ED0"/>
    <w:rsid w:val="00A1494C"/>
    <w:rsid w:val="00A21C0C"/>
    <w:rsid w:val="00A25C1B"/>
    <w:rsid w:val="00A31319"/>
    <w:rsid w:val="00A33BF8"/>
    <w:rsid w:val="00A35CA6"/>
    <w:rsid w:val="00A433AF"/>
    <w:rsid w:val="00A45180"/>
    <w:rsid w:val="00A500F0"/>
    <w:rsid w:val="00A526B6"/>
    <w:rsid w:val="00A52EAC"/>
    <w:rsid w:val="00A53BA9"/>
    <w:rsid w:val="00A54690"/>
    <w:rsid w:val="00A635FE"/>
    <w:rsid w:val="00A67D67"/>
    <w:rsid w:val="00A73435"/>
    <w:rsid w:val="00A86E40"/>
    <w:rsid w:val="00A92A5D"/>
    <w:rsid w:val="00A9775F"/>
    <w:rsid w:val="00AA02A6"/>
    <w:rsid w:val="00AA1084"/>
    <w:rsid w:val="00AA5EDA"/>
    <w:rsid w:val="00AA785F"/>
    <w:rsid w:val="00AB0EA6"/>
    <w:rsid w:val="00AB2A70"/>
    <w:rsid w:val="00AB6BBD"/>
    <w:rsid w:val="00AB6C71"/>
    <w:rsid w:val="00AB71CF"/>
    <w:rsid w:val="00AB7E2F"/>
    <w:rsid w:val="00AC08D1"/>
    <w:rsid w:val="00AC1DAE"/>
    <w:rsid w:val="00AC36A1"/>
    <w:rsid w:val="00AD0D73"/>
    <w:rsid w:val="00AD42E0"/>
    <w:rsid w:val="00AE0460"/>
    <w:rsid w:val="00AE4769"/>
    <w:rsid w:val="00AF27F6"/>
    <w:rsid w:val="00AF2AFA"/>
    <w:rsid w:val="00B0225D"/>
    <w:rsid w:val="00B103F8"/>
    <w:rsid w:val="00B1195F"/>
    <w:rsid w:val="00B1343F"/>
    <w:rsid w:val="00B14B77"/>
    <w:rsid w:val="00B17901"/>
    <w:rsid w:val="00B21A74"/>
    <w:rsid w:val="00B231FC"/>
    <w:rsid w:val="00B240F2"/>
    <w:rsid w:val="00B2712E"/>
    <w:rsid w:val="00B30C81"/>
    <w:rsid w:val="00B31A4C"/>
    <w:rsid w:val="00B31A60"/>
    <w:rsid w:val="00B33CC5"/>
    <w:rsid w:val="00B34F10"/>
    <w:rsid w:val="00B44103"/>
    <w:rsid w:val="00B44A10"/>
    <w:rsid w:val="00B557D9"/>
    <w:rsid w:val="00B578E0"/>
    <w:rsid w:val="00B57C88"/>
    <w:rsid w:val="00B6129B"/>
    <w:rsid w:val="00B61694"/>
    <w:rsid w:val="00B724E3"/>
    <w:rsid w:val="00B736E2"/>
    <w:rsid w:val="00B76C9B"/>
    <w:rsid w:val="00B8159C"/>
    <w:rsid w:val="00B82140"/>
    <w:rsid w:val="00B82AA2"/>
    <w:rsid w:val="00B82DB9"/>
    <w:rsid w:val="00B82DF7"/>
    <w:rsid w:val="00B87E2E"/>
    <w:rsid w:val="00B94733"/>
    <w:rsid w:val="00B95D6A"/>
    <w:rsid w:val="00BA4F06"/>
    <w:rsid w:val="00BA631B"/>
    <w:rsid w:val="00BA675C"/>
    <w:rsid w:val="00BA6B19"/>
    <w:rsid w:val="00BB0B33"/>
    <w:rsid w:val="00BB1C6C"/>
    <w:rsid w:val="00BB3A32"/>
    <w:rsid w:val="00BB6153"/>
    <w:rsid w:val="00BC0518"/>
    <w:rsid w:val="00BC3E29"/>
    <w:rsid w:val="00BC4798"/>
    <w:rsid w:val="00BD0D91"/>
    <w:rsid w:val="00BD1CA0"/>
    <w:rsid w:val="00BD1EEB"/>
    <w:rsid w:val="00BD3BCF"/>
    <w:rsid w:val="00BD69FA"/>
    <w:rsid w:val="00BE2CAE"/>
    <w:rsid w:val="00BE45D6"/>
    <w:rsid w:val="00BE764C"/>
    <w:rsid w:val="00BE793E"/>
    <w:rsid w:val="00BF2998"/>
    <w:rsid w:val="00C0044B"/>
    <w:rsid w:val="00C01B75"/>
    <w:rsid w:val="00C06ED3"/>
    <w:rsid w:val="00C10AC3"/>
    <w:rsid w:val="00C11B38"/>
    <w:rsid w:val="00C122A6"/>
    <w:rsid w:val="00C1308E"/>
    <w:rsid w:val="00C13E22"/>
    <w:rsid w:val="00C14E54"/>
    <w:rsid w:val="00C171A4"/>
    <w:rsid w:val="00C17428"/>
    <w:rsid w:val="00C253A7"/>
    <w:rsid w:val="00C25DCD"/>
    <w:rsid w:val="00C3008C"/>
    <w:rsid w:val="00C32C66"/>
    <w:rsid w:val="00C32E2A"/>
    <w:rsid w:val="00C4005A"/>
    <w:rsid w:val="00C43EF7"/>
    <w:rsid w:val="00C46673"/>
    <w:rsid w:val="00C46FFD"/>
    <w:rsid w:val="00C50515"/>
    <w:rsid w:val="00C52F84"/>
    <w:rsid w:val="00C530C5"/>
    <w:rsid w:val="00C54911"/>
    <w:rsid w:val="00C5791E"/>
    <w:rsid w:val="00C57A62"/>
    <w:rsid w:val="00C6556B"/>
    <w:rsid w:val="00C703F4"/>
    <w:rsid w:val="00C70974"/>
    <w:rsid w:val="00C7288D"/>
    <w:rsid w:val="00C72EA9"/>
    <w:rsid w:val="00C75123"/>
    <w:rsid w:val="00C77864"/>
    <w:rsid w:val="00C80479"/>
    <w:rsid w:val="00C80C9E"/>
    <w:rsid w:val="00C8135A"/>
    <w:rsid w:val="00C817B1"/>
    <w:rsid w:val="00C82482"/>
    <w:rsid w:val="00C952FF"/>
    <w:rsid w:val="00CA0E13"/>
    <w:rsid w:val="00CA352E"/>
    <w:rsid w:val="00CA3C50"/>
    <w:rsid w:val="00CA4888"/>
    <w:rsid w:val="00CA5FF4"/>
    <w:rsid w:val="00CA67DC"/>
    <w:rsid w:val="00CB1428"/>
    <w:rsid w:val="00CB197F"/>
    <w:rsid w:val="00CB366A"/>
    <w:rsid w:val="00CB3691"/>
    <w:rsid w:val="00CB756F"/>
    <w:rsid w:val="00CC11C6"/>
    <w:rsid w:val="00CC12E7"/>
    <w:rsid w:val="00CC1782"/>
    <w:rsid w:val="00CC342F"/>
    <w:rsid w:val="00CC6BC8"/>
    <w:rsid w:val="00CD1F3B"/>
    <w:rsid w:val="00CE19DA"/>
    <w:rsid w:val="00CE6B68"/>
    <w:rsid w:val="00CF6D44"/>
    <w:rsid w:val="00CF7B17"/>
    <w:rsid w:val="00D04493"/>
    <w:rsid w:val="00D04975"/>
    <w:rsid w:val="00D05AAB"/>
    <w:rsid w:val="00D06619"/>
    <w:rsid w:val="00D066DC"/>
    <w:rsid w:val="00D153C4"/>
    <w:rsid w:val="00D16987"/>
    <w:rsid w:val="00D21289"/>
    <w:rsid w:val="00D21D81"/>
    <w:rsid w:val="00D22496"/>
    <w:rsid w:val="00D25C61"/>
    <w:rsid w:val="00D25E5D"/>
    <w:rsid w:val="00D319F6"/>
    <w:rsid w:val="00D33566"/>
    <w:rsid w:val="00D33A46"/>
    <w:rsid w:val="00D3731A"/>
    <w:rsid w:val="00D373C5"/>
    <w:rsid w:val="00D42B21"/>
    <w:rsid w:val="00D4536E"/>
    <w:rsid w:val="00D47ECB"/>
    <w:rsid w:val="00D5426E"/>
    <w:rsid w:val="00D54B84"/>
    <w:rsid w:val="00D55311"/>
    <w:rsid w:val="00D56843"/>
    <w:rsid w:val="00D5736C"/>
    <w:rsid w:val="00D622A4"/>
    <w:rsid w:val="00D63136"/>
    <w:rsid w:val="00D6593C"/>
    <w:rsid w:val="00D67882"/>
    <w:rsid w:val="00D7289A"/>
    <w:rsid w:val="00D7434C"/>
    <w:rsid w:val="00D76779"/>
    <w:rsid w:val="00D814E0"/>
    <w:rsid w:val="00D85258"/>
    <w:rsid w:val="00D85526"/>
    <w:rsid w:val="00D8645A"/>
    <w:rsid w:val="00D86A24"/>
    <w:rsid w:val="00D87A4D"/>
    <w:rsid w:val="00D87CA5"/>
    <w:rsid w:val="00D914EC"/>
    <w:rsid w:val="00D97B77"/>
    <w:rsid w:val="00DA1064"/>
    <w:rsid w:val="00DA166C"/>
    <w:rsid w:val="00DA2144"/>
    <w:rsid w:val="00DA2DCB"/>
    <w:rsid w:val="00DA4DC1"/>
    <w:rsid w:val="00DA50C2"/>
    <w:rsid w:val="00DB34EB"/>
    <w:rsid w:val="00DB4D3F"/>
    <w:rsid w:val="00DB5869"/>
    <w:rsid w:val="00DB70DD"/>
    <w:rsid w:val="00DC51BA"/>
    <w:rsid w:val="00DC5351"/>
    <w:rsid w:val="00DD019D"/>
    <w:rsid w:val="00DD3A54"/>
    <w:rsid w:val="00DD424F"/>
    <w:rsid w:val="00DD7E3F"/>
    <w:rsid w:val="00DE0E2B"/>
    <w:rsid w:val="00DE2C83"/>
    <w:rsid w:val="00DF06B3"/>
    <w:rsid w:val="00DF2807"/>
    <w:rsid w:val="00DF29C4"/>
    <w:rsid w:val="00DF3081"/>
    <w:rsid w:val="00DF34EF"/>
    <w:rsid w:val="00DF3D0F"/>
    <w:rsid w:val="00DF4F13"/>
    <w:rsid w:val="00DF6E31"/>
    <w:rsid w:val="00E00F96"/>
    <w:rsid w:val="00E02E42"/>
    <w:rsid w:val="00E0339A"/>
    <w:rsid w:val="00E06380"/>
    <w:rsid w:val="00E24381"/>
    <w:rsid w:val="00E2472E"/>
    <w:rsid w:val="00E257C0"/>
    <w:rsid w:val="00E25817"/>
    <w:rsid w:val="00E25EE3"/>
    <w:rsid w:val="00E2769E"/>
    <w:rsid w:val="00E34A73"/>
    <w:rsid w:val="00E35B6E"/>
    <w:rsid w:val="00E36D57"/>
    <w:rsid w:val="00E3714D"/>
    <w:rsid w:val="00E37713"/>
    <w:rsid w:val="00E4019F"/>
    <w:rsid w:val="00E418AF"/>
    <w:rsid w:val="00E426CA"/>
    <w:rsid w:val="00E44C52"/>
    <w:rsid w:val="00E47B2E"/>
    <w:rsid w:val="00E501E0"/>
    <w:rsid w:val="00E51199"/>
    <w:rsid w:val="00E53EE4"/>
    <w:rsid w:val="00E55336"/>
    <w:rsid w:val="00E56FF8"/>
    <w:rsid w:val="00E602FC"/>
    <w:rsid w:val="00E6035C"/>
    <w:rsid w:val="00E60FE8"/>
    <w:rsid w:val="00E617C0"/>
    <w:rsid w:val="00E61893"/>
    <w:rsid w:val="00E61D8F"/>
    <w:rsid w:val="00E62EBE"/>
    <w:rsid w:val="00E648E5"/>
    <w:rsid w:val="00E66AD5"/>
    <w:rsid w:val="00E7136A"/>
    <w:rsid w:val="00E716C9"/>
    <w:rsid w:val="00E72E44"/>
    <w:rsid w:val="00E80C87"/>
    <w:rsid w:val="00E83E8D"/>
    <w:rsid w:val="00E87A0C"/>
    <w:rsid w:val="00E90520"/>
    <w:rsid w:val="00E95266"/>
    <w:rsid w:val="00E97F1F"/>
    <w:rsid w:val="00EA22F7"/>
    <w:rsid w:val="00EA2A14"/>
    <w:rsid w:val="00EA442F"/>
    <w:rsid w:val="00EA4B16"/>
    <w:rsid w:val="00EB1262"/>
    <w:rsid w:val="00EB14B3"/>
    <w:rsid w:val="00EB6B1A"/>
    <w:rsid w:val="00EB761A"/>
    <w:rsid w:val="00EB7E2D"/>
    <w:rsid w:val="00EC003A"/>
    <w:rsid w:val="00EC3D79"/>
    <w:rsid w:val="00EC4FF3"/>
    <w:rsid w:val="00ED4AF4"/>
    <w:rsid w:val="00ED55E4"/>
    <w:rsid w:val="00EE0B5B"/>
    <w:rsid w:val="00EF0FA9"/>
    <w:rsid w:val="00EF0FD9"/>
    <w:rsid w:val="00EF3309"/>
    <w:rsid w:val="00EF359B"/>
    <w:rsid w:val="00F0156F"/>
    <w:rsid w:val="00F04EF5"/>
    <w:rsid w:val="00F11245"/>
    <w:rsid w:val="00F1246F"/>
    <w:rsid w:val="00F20BEA"/>
    <w:rsid w:val="00F2121C"/>
    <w:rsid w:val="00F246CB"/>
    <w:rsid w:val="00F24950"/>
    <w:rsid w:val="00F249B6"/>
    <w:rsid w:val="00F24B8B"/>
    <w:rsid w:val="00F27E7A"/>
    <w:rsid w:val="00F32FB9"/>
    <w:rsid w:val="00F336C7"/>
    <w:rsid w:val="00F33F5F"/>
    <w:rsid w:val="00F3735A"/>
    <w:rsid w:val="00F40B74"/>
    <w:rsid w:val="00F4310B"/>
    <w:rsid w:val="00F45888"/>
    <w:rsid w:val="00F50601"/>
    <w:rsid w:val="00F5489B"/>
    <w:rsid w:val="00F54C47"/>
    <w:rsid w:val="00F7115A"/>
    <w:rsid w:val="00F8047C"/>
    <w:rsid w:val="00F84447"/>
    <w:rsid w:val="00F87695"/>
    <w:rsid w:val="00F936AB"/>
    <w:rsid w:val="00F96085"/>
    <w:rsid w:val="00FA007D"/>
    <w:rsid w:val="00FA03AE"/>
    <w:rsid w:val="00FA3627"/>
    <w:rsid w:val="00FA5F81"/>
    <w:rsid w:val="00FA6A5A"/>
    <w:rsid w:val="00FB3E52"/>
    <w:rsid w:val="00FB44E5"/>
    <w:rsid w:val="00FB5F56"/>
    <w:rsid w:val="00FC1615"/>
    <w:rsid w:val="00FC3B82"/>
    <w:rsid w:val="00FC4026"/>
    <w:rsid w:val="00FC785D"/>
    <w:rsid w:val="00FD5684"/>
    <w:rsid w:val="00FE0AF7"/>
    <w:rsid w:val="00FE427B"/>
    <w:rsid w:val="00FF0D7C"/>
    <w:rsid w:val="00FF3A3D"/>
    <w:rsid w:val="00FF4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4F10"/>
    <w:pPr>
      <w:keepNext/>
      <w:keepLines/>
      <w:spacing w:before="480"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34F10"/>
    <w:pPr>
      <w:keepNext/>
      <w:keepLines/>
      <w:spacing w:before="200"/>
      <w:ind w:firstLine="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qFormat/>
    <w:rsid w:val="00013764"/>
    <w:pPr>
      <w:keepNext/>
      <w:spacing w:before="240" w:after="60"/>
      <w:jc w:val="center"/>
      <w:outlineLvl w:val="2"/>
    </w:pPr>
    <w:rPr>
      <w:rFonts w:cs="Arial"/>
      <w:b/>
      <w:bCs/>
      <w:sz w:val="32"/>
      <w:szCs w:val="26"/>
    </w:rPr>
  </w:style>
  <w:style w:type="paragraph" w:styleId="5">
    <w:name w:val="heading 5"/>
    <w:basedOn w:val="a"/>
    <w:next w:val="a"/>
    <w:link w:val="50"/>
    <w:qFormat/>
    <w:rsid w:val="000137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01376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3764"/>
    <w:rPr>
      <w:rFonts w:ascii="Times New Roman" w:eastAsia="Times New Roman" w:hAnsi="Times New Roman" w:cs="Arial"/>
      <w:b/>
      <w:bCs/>
      <w:sz w:val="32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01376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013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013764"/>
    <w:pPr>
      <w:spacing w:before="100" w:beforeAutospacing="1" w:after="24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4F10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013764"/>
    <w:pPr>
      <w:spacing w:line="276" w:lineRule="auto"/>
      <w:outlineLvl w:val="9"/>
    </w:pPr>
    <w:rPr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013764"/>
    <w:pPr>
      <w:spacing w:after="100"/>
      <w:ind w:left="560"/>
    </w:pPr>
  </w:style>
  <w:style w:type="character" w:styleId="a4">
    <w:name w:val="Hyperlink"/>
    <w:basedOn w:val="a0"/>
    <w:uiPriority w:val="99"/>
    <w:unhideWhenUsed/>
    <w:rsid w:val="0001376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37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4F10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B6169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B61694"/>
    <w:pPr>
      <w:spacing w:after="100"/>
      <w:ind w:left="280"/>
    </w:pPr>
  </w:style>
  <w:style w:type="paragraph" w:styleId="a7">
    <w:name w:val="Normal (Web)"/>
    <w:basedOn w:val="a"/>
    <w:uiPriority w:val="99"/>
    <w:semiHidden/>
    <w:unhideWhenUsed/>
    <w:rsid w:val="00B231FC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character" w:styleId="a8">
    <w:name w:val="Strong"/>
    <w:basedOn w:val="a0"/>
    <w:uiPriority w:val="22"/>
    <w:qFormat/>
    <w:rsid w:val="00784A99"/>
    <w:rPr>
      <w:b/>
      <w:bCs/>
    </w:rPr>
  </w:style>
  <w:style w:type="paragraph" w:styleId="a9">
    <w:name w:val="List Paragraph"/>
    <w:basedOn w:val="a"/>
    <w:uiPriority w:val="34"/>
    <w:qFormat/>
    <w:rsid w:val="00784A99"/>
    <w:pPr>
      <w:ind w:left="720"/>
      <w:contextualSpacing/>
    </w:pPr>
  </w:style>
  <w:style w:type="paragraph" w:styleId="aa">
    <w:name w:val="caption"/>
    <w:basedOn w:val="a"/>
    <w:next w:val="a"/>
    <w:uiPriority w:val="35"/>
    <w:unhideWhenUsed/>
    <w:qFormat/>
    <w:rsid w:val="00EC4FF3"/>
    <w:pPr>
      <w:spacing w:after="200" w:line="240" w:lineRule="auto"/>
    </w:pPr>
    <w:rPr>
      <w:b/>
      <w:bCs/>
      <w:szCs w:val="18"/>
    </w:rPr>
  </w:style>
  <w:style w:type="paragraph" w:styleId="ab">
    <w:name w:val="header"/>
    <w:basedOn w:val="a"/>
    <w:link w:val="ac"/>
    <w:uiPriority w:val="99"/>
    <w:semiHidden/>
    <w:unhideWhenUsed/>
    <w:rsid w:val="009C028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C02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C028D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02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Emphasis"/>
    <w:basedOn w:val="a0"/>
    <w:uiPriority w:val="20"/>
    <w:qFormat/>
    <w:rsid w:val="009C363C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421C1A"/>
    <w:rPr>
      <w:color w:val="800080" w:themeColor="followedHyperlink"/>
      <w:u w:val="single"/>
    </w:rPr>
  </w:style>
  <w:style w:type="paragraph" w:customStyle="1" w:styleId="af1">
    <w:name w:val="Абзац"/>
    <w:basedOn w:val="a"/>
    <w:rsid w:val="00BB3A32"/>
    <w:pPr>
      <w:spacing w:line="240" w:lineRule="auto"/>
      <w:ind w:firstLine="709"/>
    </w:pPr>
    <w:rPr>
      <w:spacing w:val="6"/>
      <w:sz w:val="30"/>
    </w:rPr>
  </w:style>
  <w:style w:type="paragraph" w:styleId="af2">
    <w:name w:val="footnote text"/>
    <w:basedOn w:val="a"/>
    <w:link w:val="af3"/>
    <w:uiPriority w:val="99"/>
    <w:semiHidden/>
    <w:unhideWhenUsed/>
    <w:rsid w:val="00FB5F56"/>
    <w:pPr>
      <w:spacing w:line="240" w:lineRule="auto"/>
    </w:pPr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B5F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FB5F56"/>
    <w:rPr>
      <w:vertAlign w:val="superscript"/>
    </w:rPr>
  </w:style>
  <w:style w:type="character" w:customStyle="1" w:styleId="citation">
    <w:name w:val="citation"/>
    <w:basedOn w:val="a0"/>
    <w:rsid w:val="00CB366A"/>
  </w:style>
  <w:style w:type="paragraph" w:styleId="af5">
    <w:name w:val="table of figures"/>
    <w:basedOn w:val="a"/>
    <w:next w:val="a"/>
    <w:uiPriority w:val="99"/>
    <w:unhideWhenUsed/>
    <w:rsid w:val="00E418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emf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5.bin"/><Relationship Id="rId39" Type="http://schemas.openxmlformats.org/officeDocument/2006/relationships/chart" Target="charts/chart2.xml"/><Relationship Id="rId21" Type="http://schemas.openxmlformats.org/officeDocument/2006/relationships/image" Target="media/image5.wmf"/><Relationship Id="rId34" Type="http://schemas.openxmlformats.org/officeDocument/2006/relationships/image" Target="media/image11.wmf"/><Relationship Id="rId42" Type="http://schemas.openxmlformats.org/officeDocument/2006/relationships/image" Target="media/image13.emf"/><Relationship Id="rId47" Type="http://schemas.openxmlformats.org/officeDocument/2006/relationships/image" Target="media/image16.wmf"/><Relationship Id="rId50" Type="http://schemas.openxmlformats.org/officeDocument/2006/relationships/oleObject" Target="embeddings/oleObject13.bin"/><Relationship Id="rId55" Type="http://schemas.openxmlformats.org/officeDocument/2006/relationships/image" Target="media/image20.wmf"/><Relationship Id="rId63" Type="http://schemas.openxmlformats.org/officeDocument/2006/relationships/chart" Target="charts/chart8.xml"/><Relationship Id="rId68" Type="http://schemas.openxmlformats.org/officeDocument/2006/relationships/oleObject" Target="embeddings/oleObject19.bin"/><Relationship Id="rId76" Type="http://schemas.openxmlformats.org/officeDocument/2006/relationships/hyperlink" Target="http://www.carnegie.ru/ru/pubs/books/volume/33295.htm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24.wmf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4%D0%B6%D0%B8%D0%BD%D0%B8,_%D0%9A%D0%BE%D1%80%D1%80%D0%B0%D0%B4%D0%BE" TargetMode="External"/><Relationship Id="rId29" Type="http://schemas.openxmlformats.org/officeDocument/2006/relationships/image" Target="media/image9.wmf"/><Relationship Id="rId11" Type="http://schemas.openxmlformats.org/officeDocument/2006/relationships/hyperlink" Target="http://ru.wikipedia.org/wiki/%D0%97%D0%B0%D0%BA%D0%BE%D0%BD_%28%D0%BF%D1%80%D0%B0%D0%B2%D0%BE%29" TargetMode="External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8.bin"/><Relationship Id="rId37" Type="http://schemas.openxmlformats.org/officeDocument/2006/relationships/chart" Target="charts/chart1.xml"/><Relationship Id="rId40" Type="http://schemas.openxmlformats.org/officeDocument/2006/relationships/chart" Target="charts/chart3.xml"/><Relationship Id="rId45" Type="http://schemas.openxmlformats.org/officeDocument/2006/relationships/image" Target="media/image15.wmf"/><Relationship Id="rId53" Type="http://schemas.openxmlformats.org/officeDocument/2006/relationships/image" Target="media/image19.wmf"/><Relationship Id="rId58" Type="http://schemas.openxmlformats.org/officeDocument/2006/relationships/chart" Target="charts/chart6.xml"/><Relationship Id="rId66" Type="http://schemas.openxmlformats.org/officeDocument/2006/relationships/chart" Target="charts/chart11.xml"/><Relationship Id="rId74" Type="http://schemas.openxmlformats.org/officeDocument/2006/relationships/oleObject" Target="embeddings/oleObject22.bin"/><Relationship Id="rId79" Type="http://schemas.openxmlformats.org/officeDocument/2006/relationships/image" Target="media/image27.png"/><Relationship Id="rId5" Type="http://schemas.openxmlformats.org/officeDocument/2006/relationships/webSettings" Target="webSettings.xml"/><Relationship Id="rId61" Type="http://schemas.openxmlformats.org/officeDocument/2006/relationships/oleObject" Target="embeddings/oleObject18.bin"/><Relationship Id="rId82" Type="http://schemas.openxmlformats.org/officeDocument/2006/relationships/theme" Target="theme/theme1.xml"/><Relationship Id="rId10" Type="http://schemas.openxmlformats.org/officeDocument/2006/relationships/hyperlink" Target="http://ru.wikipedia.org/wiki/%D0%A6%D0%B5%D0%BD%D0%BD%D1%8B%D0%B5_%D0%B1%D1%83%D0%BC%D0%B0%D0%B3%D0%B8" TargetMode="External"/><Relationship Id="rId19" Type="http://schemas.openxmlformats.org/officeDocument/2006/relationships/image" Target="media/image4.wmf"/><Relationship Id="rId31" Type="http://schemas.openxmlformats.org/officeDocument/2006/relationships/image" Target="media/image10.wmf"/><Relationship Id="rId44" Type="http://schemas.openxmlformats.org/officeDocument/2006/relationships/oleObject" Target="embeddings/oleObject10.bin"/><Relationship Id="rId52" Type="http://schemas.openxmlformats.org/officeDocument/2006/relationships/oleObject" Target="embeddings/oleObject14.bin"/><Relationship Id="rId60" Type="http://schemas.openxmlformats.org/officeDocument/2006/relationships/oleObject" Target="embeddings/oleObject17.bin"/><Relationship Id="rId65" Type="http://schemas.openxmlformats.org/officeDocument/2006/relationships/chart" Target="charts/chart10.xml"/><Relationship Id="rId73" Type="http://schemas.openxmlformats.org/officeDocument/2006/relationships/image" Target="media/image25.wmf"/><Relationship Id="rId78" Type="http://schemas.openxmlformats.org/officeDocument/2006/relationships/image" Target="media/image26.png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4%D0%B5%D0%BD%D1%8C%D0%B3%D0%B8" TargetMode="External"/><Relationship Id="rId14" Type="http://schemas.openxmlformats.org/officeDocument/2006/relationships/image" Target="media/image2.png"/><Relationship Id="rId22" Type="http://schemas.openxmlformats.org/officeDocument/2006/relationships/oleObject" Target="embeddings/oleObject3.bin"/><Relationship Id="rId27" Type="http://schemas.openxmlformats.org/officeDocument/2006/relationships/image" Target="media/image8.wmf"/><Relationship Id="rId30" Type="http://schemas.openxmlformats.org/officeDocument/2006/relationships/oleObject" Target="embeddings/oleObject7.bin"/><Relationship Id="rId35" Type="http://schemas.openxmlformats.org/officeDocument/2006/relationships/oleObject" Target="embeddings/oleObject9.bin"/><Relationship Id="rId43" Type="http://schemas.openxmlformats.org/officeDocument/2006/relationships/image" Target="media/image14.wmf"/><Relationship Id="rId48" Type="http://schemas.openxmlformats.org/officeDocument/2006/relationships/oleObject" Target="embeddings/oleObject12.bin"/><Relationship Id="rId56" Type="http://schemas.openxmlformats.org/officeDocument/2006/relationships/oleObject" Target="embeddings/oleObject16.bin"/><Relationship Id="rId64" Type="http://schemas.openxmlformats.org/officeDocument/2006/relationships/chart" Target="charts/chart9.xml"/><Relationship Id="rId69" Type="http://schemas.openxmlformats.org/officeDocument/2006/relationships/image" Target="media/image23.wmf"/><Relationship Id="rId77" Type="http://schemas.openxmlformats.org/officeDocument/2006/relationships/hyperlink" Target="http://www.budgetrf.ru/Publications/Magazines/VestnikSF/2001/vestniksf139-08/vestniksf139-08030.htm" TargetMode="External"/><Relationship Id="rId8" Type="http://schemas.openxmlformats.org/officeDocument/2006/relationships/hyperlink" Target="http://ru.wikipedia.org/wiki/%D0%92%D0%B5%D1%89%D1%8C" TargetMode="External"/><Relationship Id="rId51" Type="http://schemas.openxmlformats.org/officeDocument/2006/relationships/image" Target="media/image18.wmf"/><Relationship Id="rId72" Type="http://schemas.openxmlformats.org/officeDocument/2006/relationships/oleObject" Target="embeddings/oleObject21.bin"/><Relationship Id="rId80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://ru.wikipedia.org/wiki/%D0%9D%D0%B5%D0%B4%D0%B2%D0%B8%D0%B6%D0%B8%D0%BC%D0%BE%D1%81%D1%82%D1%8C" TargetMode="External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33" Type="http://schemas.openxmlformats.org/officeDocument/2006/relationships/hyperlink" Target="http://ru.wikipedia.org/w/index.php?title=%D0%90%D0%BC%D0%B0%D1%80%D1%82%D1%8C%D1%8F_%D0%A1%D0%B5%D0%BD&amp;action=edit&amp;redlink=1" TargetMode="External"/><Relationship Id="rId38" Type="http://schemas.openxmlformats.org/officeDocument/2006/relationships/image" Target="media/image12.emf"/><Relationship Id="rId46" Type="http://schemas.openxmlformats.org/officeDocument/2006/relationships/oleObject" Target="embeddings/oleObject11.bin"/><Relationship Id="rId59" Type="http://schemas.openxmlformats.org/officeDocument/2006/relationships/image" Target="media/image21.wmf"/><Relationship Id="rId67" Type="http://schemas.openxmlformats.org/officeDocument/2006/relationships/image" Target="media/image22.wmf"/><Relationship Id="rId20" Type="http://schemas.openxmlformats.org/officeDocument/2006/relationships/oleObject" Target="embeddings/oleObject2.bin"/><Relationship Id="rId41" Type="http://schemas.openxmlformats.org/officeDocument/2006/relationships/chart" Target="charts/chart4.xml"/><Relationship Id="rId54" Type="http://schemas.openxmlformats.org/officeDocument/2006/relationships/oleObject" Target="embeddings/oleObject15.bin"/><Relationship Id="rId62" Type="http://schemas.openxmlformats.org/officeDocument/2006/relationships/chart" Target="charts/chart7.xml"/><Relationship Id="rId70" Type="http://schemas.openxmlformats.org/officeDocument/2006/relationships/oleObject" Target="embeddings/oleObject20.bin"/><Relationship Id="rId75" Type="http://schemas.openxmlformats.org/officeDocument/2006/relationships/hyperlink" Target="http://ru.wikipedia.org/wiki/%D0%98%D0%BD%D1%81%D1%82%D0%B8%D1%82%D1%83%D1%82_%D0%BD%D0%BE%D0%B2%D0%BE%D0%B9_%D1%8D%D0%BA%D0%BE%D0%BD%D0%BE%D0%BC%D0%B8%D0%BA%D0%B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ru.wikipedia.org/wiki/%D0%9A%D0%BE%D1%8D%D1%84%D1%84%D0%B8%D1%86%D0%B8%D0%B5%D0%BD%D1%82_%D0%94%D0%B6%D0%B8%D0%BD%D0%B8" TargetMode="External"/><Relationship Id="rId23" Type="http://schemas.openxmlformats.org/officeDocument/2006/relationships/image" Target="media/image6.wmf"/><Relationship Id="rId28" Type="http://schemas.openxmlformats.org/officeDocument/2006/relationships/oleObject" Target="embeddings/oleObject6.bin"/><Relationship Id="rId36" Type="http://schemas.openxmlformats.org/officeDocument/2006/relationships/hyperlink" Target="http://ru.wikipedia.org/wiki/%D0%9A%D0%BE%D1%8D%D1%84%D1%84%D0%B8%D1%86%D0%B8%D0%B5%D0%BD%D1%82_%D0%94%D0%B6%D0%B8%D0%BD%D0%B8" TargetMode="External"/><Relationship Id="rId49" Type="http://schemas.openxmlformats.org/officeDocument/2006/relationships/image" Target="media/image17.wmf"/><Relationship Id="rId57" Type="http://schemas.openxmlformats.org/officeDocument/2006/relationships/chart" Target="charts/chart5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ks.ru/wps/wcm/connect/rosstat_main/rosstat/ru/statistics/publications/catalog/doc_1138623506156" TargetMode="External"/><Relationship Id="rId1" Type="http://schemas.openxmlformats.org/officeDocument/2006/relationships/hyperlink" Target="http://www.gks.ru/bgd/regl/b12_13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48;&#1059;-&#1042;&#1064;&#1069;\&#1042;&#1050;&#1056;\&#1053;&#1086;&#1074;&#1072;&#1103;%20&#1087;&#1072;&#1087;&#1082;&#1072;\&#1090;&#1072;&#1083;&#1080;&#1094;&#1072;%201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beeline\Desktop\&#1084;&#1086;&#1076;&#1077;&#1083;&#1080;&#1088;&#1086;&#1074;&#1072;&#1085;&#1080;&#1077;\3%20&#1075;&#1083;&#1072;&#1074;&#1072;.xlsx" TargetMode="External"/><Relationship Id="rId1" Type="http://schemas.openxmlformats.org/officeDocument/2006/relationships/themeOverride" Target="../theme/themeOverride1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beeline\Desktop\&#1084;&#1086;&#1076;&#1077;&#1083;&#1080;&#1088;&#1086;&#1074;&#1072;&#1085;&#1080;&#1077;\3%20&#1075;&#1083;&#1072;&#1074;&#1072;.xlsx" TargetMode="External"/><Relationship Id="rId1" Type="http://schemas.openxmlformats.org/officeDocument/2006/relationships/themeOverride" Target="../theme/themeOverride2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48;&#1059;-&#1042;&#1064;&#1069;\&#1042;&#1050;&#1056;\&#1053;&#1086;&#1074;&#1072;&#1103;%20&#1087;&#1072;&#1087;&#1082;&#1072;\&#1090;&#1072;&#1083;&#1080;&#1094;&#1072;%20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48;&#1059;-&#1042;&#1064;&#1069;\&#1042;&#1050;&#1056;\&#1053;&#1086;&#1074;&#1072;&#1103;%20&#1087;&#1072;&#1087;&#1082;&#1072;\&#1090;&#1072;&#1083;&#1080;&#1094;&#1072;%20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48;&#1059;-&#1042;&#1064;&#1069;\&#1042;&#1050;&#1056;\&#1053;&#1086;&#1074;&#1072;&#1103;%20&#1087;&#1072;&#1087;&#1082;&#1072;\&#1090;&#1072;&#1083;&#1080;&#1094;&#1072;%20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eline\Desktop\&#1084;&#1086;&#1076;&#1077;&#1083;&#1080;&#1088;&#1086;&#1074;&#1072;&#1085;&#1080;&#1077;\Smesi%20cosm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eline\Desktop\&#1084;&#1086;&#1076;&#1077;&#1083;&#1080;&#1088;&#1086;&#1074;&#1072;&#1085;&#1080;&#1077;\Smesi%20cosm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eline\Desktop\&#1084;&#1086;&#1076;&#1077;&#1083;&#1080;&#1088;&#1086;&#1074;&#1072;&#1085;&#1080;&#1077;\Smesi%20cosm1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eline\Desktop\&#1084;&#1086;&#1076;&#1077;&#1083;&#1080;&#1088;&#1086;&#1074;&#1072;&#1085;&#1080;&#1077;\Smesi%20cosm1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eline\Desktop\&#1084;&#1086;&#1076;&#1077;&#1083;&#1080;&#1088;&#1086;&#1074;&#1072;&#1085;&#1080;&#1077;\3%20&#1075;&#1083;&#1072;&#107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Доля</a:t>
            </a:r>
            <a:r>
              <a:rPr lang="ru-RU" baseline="0"/>
              <a:t> </a:t>
            </a:r>
            <a:r>
              <a:rPr lang="ru-RU"/>
              <a:t>малоимущих в трудоспособном</a:t>
            </a:r>
            <a:r>
              <a:rPr lang="ru-RU" baseline="0"/>
              <a:t>  возрасте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v>Распределение малоимущих</c:v>
          </c:tx>
          <c:marker>
            <c:symbol val="none"/>
          </c:marker>
          <c:cat>
            <c:numRef>
              <c:f>'Распределение малоимущих'!$B$4:$R$4</c:f>
              <c:numCache>
                <c:formatCode>General</c:formatCode>
                <c:ptCount val="17"/>
                <c:pt idx="0">
                  <c:v>1992</c:v>
                </c:pt>
                <c:pt idx="1">
                  <c:v>1994</c:v>
                </c:pt>
                <c:pt idx="2">
                  <c:v>1997</c:v>
                </c:pt>
                <c:pt idx="3">
                  <c:v>1998</c:v>
                </c:pt>
                <c:pt idx="4">
                  <c:v>1999</c:v>
                </c:pt>
                <c:pt idx="5">
                  <c:v>2000</c:v>
                </c:pt>
                <c:pt idx="6">
                  <c:v>2001</c:v>
                </c:pt>
                <c:pt idx="7">
                  <c:v>2002</c:v>
                </c:pt>
                <c:pt idx="8">
                  <c:v>2003</c:v>
                </c:pt>
                <c:pt idx="9">
                  <c:v>2004</c:v>
                </c:pt>
                <c:pt idx="10">
                  <c:v>2005</c:v>
                </c:pt>
                <c:pt idx="11">
                  <c:v>2006</c:v>
                </c:pt>
                <c:pt idx="12">
                  <c:v>2007</c:v>
                </c:pt>
                <c:pt idx="13">
                  <c:v>2008</c:v>
                </c:pt>
                <c:pt idx="14">
                  <c:v>2009</c:v>
                </c:pt>
                <c:pt idx="15">
                  <c:v>2010</c:v>
                </c:pt>
                <c:pt idx="16">
                  <c:v>2011</c:v>
                </c:pt>
              </c:numCache>
            </c:numRef>
          </c:cat>
          <c:val>
            <c:numRef>
              <c:f>'Распределение малоимущих'!$B$14:$R$14</c:f>
              <c:numCache>
                <c:formatCode>0.0</c:formatCode>
                <c:ptCount val="17"/>
                <c:pt idx="0">
                  <c:v>63.4</c:v>
                </c:pt>
                <c:pt idx="1">
                  <c:v>69.2</c:v>
                </c:pt>
                <c:pt idx="2">
                  <c:v>71.400000000000006</c:v>
                </c:pt>
                <c:pt idx="3">
                  <c:v>68.800000000000011</c:v>
                </c:pt>
                <c:pt idx="4">
                  <c:v>67.099999999999994</c:v>
                </c:pt>
                <c:pt idx="5">
                  <c:v>68.599999999999994</c:v>
                </c:pt>
                <c:pt idx="6">
                  <c:v>69.5</c:v>
                </c:pt>
                <c:pt idx="7">
                  <c:v>69.5</c:v>
                </c:pt>
                <c:pt idx="8">
                  <c:v>69.400000000000006</c:v>
                </c:pt>
                <c:pt idx="9">
                  <c:v>69.400000000000006</c:v>
                </c:pt>
                <c:pt idx="10">
                  <c:v>68.600000000000009</c:v>
                </c:pt>
                <c:pt idx="11">
                  <c:v>67.900000000000006</c:v>
                </c:pt>
                <c:pt idx="12">
                  <c:v>65.599999999999994</c:v>
                </c:pt>
                <c:pt idx="13">
                  <c:v>66.800000000000011</c:v>
                </c:pt>
                <c:pt idx="14">
                  <c:v>68.100000000000009</c:v>
                </c:pt>
                <c:pt idx="15">
                  <c:v>69.599999999999994</c:v>
                </c:pt>
                <c:pt idx="16">
                  <c:v>69.5</c:v>
                </c:pt>
              </c:numCache>
            </c:numRef>
          </c:val>
        </c:ser>
        <c:marker val="1"/>
        <c:axId val="157694208"/>
        <c:axId val="157839744"/>
      </c:lineChart>
      <c:catAx>
        <c:axId val="157694208"/>
        <c:scaling>
          <c:orientation val="minMax"/>
        </c:scaling>
        <c:axPos val="b"/>
        <c:numFmt formatCode="General" sourceLinked="1"/>
        <c:tickLblPos val="nextTo"/>
        <c:crossAx val="157839744"/>
        <c:crosses val="autoZero"/>
        <c:auto val="1"/>
        <c:lblAlgn val="ctr"/>
        <c:lblOffset val="100"/>
      </c:catAx>
      <c:valAx>
        <c:axId val="157839744"/>
        <c:scaling>
          <c:orientation val="minMax"/>
        </c:scaling>
        <c:axPos val="l"/>
        <c:majorGridlines/>
        <c:numFmt formatCode="0.0" sourceLinked="1"/>
        <c:tickLblPos val="nextTo"/>
        <c:crossAx val="157694208"/>
        <c:crosses val="autoZero"/>
        <c:crossBetween val="between"/>
      </c:valAx>
    </c:plotArea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0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вторая страта</a:t>
            </a:r>
          </a:p>
        </c:rich>
      </c:tx>
    </c:title>
    <c:plotArea>
      <c:layout>
        <c:manualLayout>
          <c:layoutTarget val="inner"/>
          <c:xMode val="edge"/>
          <c:yMode val="edge"/>
          <c:x val="6.8685476815398092E-2"/>
          <c:y val="0.15990303295421437"/>
          <c:w val="0.47471369203849517"/>
          <c:h val="0.79118948673082534"/>
        </c:manualLayout>
      </c:layout>
      <c:pieChart>
        <c:varyColors val="1"/>
        <c:ser>
          <c:idx val="0"/>
          <c:order val="0"/>
          <c:tx>
            <c:v>вторая страта</c:v>
          </c:tx>
          <c:dPt>
            <c:idx val="0"/>
            <c:spPr>
              <a:solidFill>
                <a:srgbClr val="FFFF00"/>
              </a:solidFill>
            </c:spPr>
          </c:dPt>
          <c:dPt>
            <c:idx val="1"/>
            <c:spPr>
              <a:solidFill>
                <a:srgbClr val="CC0000"/>
              </a:solidFill>
            </c:spPr>
          </c:dPt>
          <c:dPt>
            <c:idx val="2"/>
            <c:spPr>
              <a:solidFill>
                <a:srgbClr val="FFC000"/>
              </a:solidFill>
            </c:spPr>
          </c:dPt>
          <c:dPt>
            <c:idx val="3"/>
            <c:spPr>
              <a:solidFill>
                <a:srgbClr val="FF2929"/>
              </a:solidFill>
            </c:spPr>
          </c:dPt>
          <c:dLbls>
            <c:dLbl>
              <c:idx val="0"/>
              <c:layout>
                <c:manualLayout>
                  <c:x val="-0.13420450568678916"/>
                  <c:y val="0.10970508894721502"/>
                </c:manualLayout>
              </c:layout>
              <c:showPercent val="1"/>
            </c:dLbl>
            <c:dLbl>
              <c:idx val="1"/>
              <c:layout>
                <c:manualLayout>
                  <c:x val="-8.3826771653543325E-2"/>
                  <c:y val="-0.18389763779527568"/>
                </c:manualLayout>
              </c:layout>
              <c:showPercent val="1"/>
            </c:dLbl>
            <c:dLbl>
              <c:idx val="2"/>
              <c:layout>
                <c:manualLayout>
                  <c:x val="0.11510279965004375"/>
                  <c:y val="-0.16306357538641003"/>
                </c:manualLayout>
              </c:layout>
              <c:showPercent val="1"/>
            </c:dLbl>
            <c:dLbl>
              <c:idx val="3"/>
              <c:layout>
                <c:manualLayout>
                  <c:x val="0.12745209973753291"/>
                  <c:y val="0.16809711286089252"/>
                </c:manualLayout>
              </c:layout>
              <c:showPercent val="1"/>
            </c:dLbl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Лист3!$P$6:$S$6</c:f>
              <c:strCache>
                <c:ptCount val="4"/>
                <c:pt idx="0">
                  <c:v>продукты питания</c:v>
                </c:pt>
                <c:pt idx="1">
                  <c:v>непродовольственные товары</c:v>
                </c:pt>
                <c:pt idx="2">
                  <c:v>услуги</c:v>
                </c:pt>
                <c:pt idx="3">
                  <c:v>прочие расходы</c:v>
                </c:pt>
              </c:strCache>
            </c:strRef>
          </c:cat>
          <c:val>
            <c:numRef>
              <c:f>Лист3!$P$8:$S$8</c:f>
              <c:numCache>
                <c:formatCode>0.0%</c:formatCode>
                <c:ptCount val="4"/>
                <c:pt idx="0">
                  <c:v>0.30954187915136161</c:v>
                </c:pt>
                <c:pt idx="1">
                  <c:v>0.19782486611841432</c:v>
                </c:pt>
                <c:pt idx="2">
                  <c:v>0.19974451291285122</c:v>
                </c:pt>
                <c:pt idx="3">
                  <c:v>0.29288874181737301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981957567804026"/>
          <c:y val="0.23188794109069699"/>
          <c:w val="0.33513757655293086"/>
          <c:h val="0.67962671332750246"/>
        </c:manualLayout>
      </c:layout>
    </c:legend>
    <c:plotVisOnly val="1"/>
  </c:chart>
  <c:externalData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третья страта</a:t>
            </a:r>
          </a:p>
        </c:rich>
      </c:tx>
    </c:title>
    <c:plotArea>
      <c:layout>
        <c:manualLayout>
          <c:layoutTarget val="inner"/>
          <c:xMode val="edge"/>
          <c:yMode val="edge"/>
          <c:x val="6.8685476815398092E-2"/>
          <c:y val="0.15990303295421437"/>
          <c:w val="0.47471369203849517"/>
          <c:h val="0.79118948673082534"/>
        </c:manualLayout>
      </c:layout>
      <c:pieChart>
        <c:varyColors val="1"/>
        <c:ser>
          <c:idx val="0"/>
          <c:order val="0"/>
          <c:tx>
            <c:v>третья страта</c:v>
          </c:tx>
          <c:dPt>
            <c:idx val="0"/>
            <c:spPr>
              <a:solidFill>
                <a:srgbClr val="FFFF00"/>
              </a:solidFill>
            </c:spPr>
          </c:dPt>
          <c:dPt>
            <c:idx val="1"/>
            <c:spPr>
              <a:solidFill>
                <a:srgbClr val="CC0000"/>
              </a:solidFill>
            </c:spPr>
          </c:dPt>
          <c:dPt>
            <c:idx val="2"/>
            <c:spPr>
              <a:solidFill>
                <a:srgbClr val="FFC000"/>
              </a:solidFill>
            </c:spPr>
          </c:dPt>
          <c:dPt>
            <c:idx val="3"/>
            <c:spPr>
              <a:solidFill>
                <a:srgbClr val="FF2929"/>
              </a:solidFill>
            </c:spPr>
          </c:dPt>
          <c:dLbls>
            <c:dLbl>
              <c:idx val="0"/>
              <c:layout>
                <c:manualLayout>
                  <c:x val="-0.11476006124234471"/>
                  <c:y val="0.16989027413240032"/>
                </c:manualLayout>
              </c:layout>
              <c:showPercent val="1"/>
            </c:dLbl>
            <c:dLbl>
              <c:idx val="1"/>
              <c:layout>
                <c:manualLayout>
                  <c:x val="-0.11993788276465442"/>
                  <c:y val="-0.12834208223972016"/>
                </c:manualLayout>
              </c:layout>
              <c:showPercent val="1"/>
            </c:dLbl>
            <c:dLbl>
              <c:idx val="2"/>
              <c:layout>
                <c:manualLayout>
                  <c:x val="9.5658355205599468E-2"/>
                  <c:y val="-0.1723228346456693"/>
                </c:manualLayout>
              </c:layout>
              <c:showPercent val="1"/>
            </c:dLbl>
            <c:dLbl>
              <c:idx val="3"/>
              <c:layout>
                <c:manualLayout>
                  <c:x val="0.13856321084864393"/>
                  <c:y val="0.12643044619422597"/>
                </c:manualLayout>
              </c:layout>
              <c:showPercent val="1"/>
            </c:dLbl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Лист3!$P$6:$S$6</c:f>
              <c:strCache>
                <c:ptCount val="4"/>
                <c:pt idx="0">
                  <c:v>продукты питания</c:v>
                </c:pt>
                <c:pt idx="1">
                  <c:v>непродовольственные товары</c:v>
                </c:pt>
                <c:pt idx="2">
                  <c:v>услуги</c:v>
                </c:pt>
                <c:pt idx="3">
                  <c:v>прочие расходы</c:v>
                </c:pt>
              </c:strCache>
            </c:strRef>
          </c:cat>
          <c:val>
            <c:numRef>
              <c:f>Лист3!$P$9:$S$9</c:f>
              <c:numCache>
                <c:formatCode>0.0%</c:formatCode>
                <c:ptCount val="4"/>
                <c:pt idx="0">
                  <c:v>0.20705478680606293</c:v>
                </c:pt>
                <c:pt idx="1">
                  <c:v>0.26158529686861381</c:v>
                </c:pt>
                <c:pt idx="2">
                  <c:v>0.22293021208748701</c:v>
                </c:pt>
                <c:pt idx="3">
                  <c:v>0.30842970423783644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981957567804026"/>
          <c:y val="0.23188794109069699"/>
          <c:w val="0.33513757655293086"/>
          <c:h val="0.67962671332750246"/>
        </c:manualLayout>
      </c:layout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title/>
    <c:plotArea>
      <c:layout/>
      <c:lineChart>
        <c:grouping val="standard"/>
        <c:ser>
          <c:idx val="0"/>
          <c:order val="0"/>
          <c:tx>
            <c:v>Цепной темп роста</c:v>
          </c:tx>
          <c:cat>
            <c:numRef>
              <c:f>'табл 3'!$B$8:$U$8</c:f>
              <c:numCache>
                <c:formatCode>General</c:formatCode>
                <c:ptCount val="20"/>
                <c:pt idx="0">
                  <c:v>1991</c:v>
                </c:pt>
                <c:pt idx="1">
                  <c:v>1992</c:v>
                </c:pt>
                <c:pt idx="2">
                  <c:v>1993</c:v>
                </c:pt>
                <c:pt idx="3">
                  <c:v>1994</c:v>
                </c:pt>
                <c:pt idx="4">
                  <c:v>1995</c:v>
                </c:pt>
                <c:pt idx="5">
                  <c:v>1996</c:v>
                </c:pt>
                <c:pt idx="6">
                  <c:v>1997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</c:numCache>
            </c:numRef>
          </c:cat>
          <c:val>
            <c:numRef>
              <c:f>'табл 3'!$B$9:$U$9</c:f>
              <c:numCache>
                <c:formatCode>0.0</c:formatCode>
                <c:ptCount val="20"/>
                <c:pt idx="0">
                  <c:v>116</c:v>
                </c:pt>
                <c:pt idx="1">
                  <c:v>52.5</c:v>
                </c:pt>
                <c:pt idx="2">
                  <c:v>116.4</c:v>
                </c:pt>
                <c:pt idx="3">
                  <c:v>112.9</c:v>
                </c:pt>
                <c:pt idx="4">
                  <c:v>85</c:v>
                </c:pt>
                <c:pt idx="5">
                  <c:v>100.6</c:v>
                </c:pt>
                <c:pt idx="6">
                  <c:v>105.8</c:v>
                </c:pt>
                <c:pt idx="7">
                  <c:v>84.1</c:v>
                </c:pt>
                <c:pt idx="8">
                  <c:v>87.7</c:v>
                </c:pt>
                <c:pt idx="9">
                  <c:v>112</c:v>
                </c:pt>
                <c:pt idx="10">
                  <c:v>108.7</c:v>
                </c:pt>
                <c:pt idx="11">
                  <c:v>111.1</c:v>
                </c:pt>
                <c:pt idx="12">
                  <c:v>114.9</c:v>
                </c:pt>
                <c:pt idx="13">
                  <c:v>110.4</c:v>
                </c:pt>
                <c:pt idx="14">
                  <c:v>112.4</c:v>
                </c:pt>
                <c:pt idx="15">
                  <c:v>113.5</c:v>
                </c:pt>
                <c:pt idx="16">
                  <c:v>112.1</c:v>
                </c:pt>
                <c:pt idx="17">
                  <c:v>102.4</c:v>
                </c:pt>
                <c:pt idx="18">
                  <c:v>103.1</c:v>
                </c:pt>
                <c:pt idx="19">
                  <c:v>105</c:v>
                </c:pt>
              </c:numCache>
            </c:numRef>
          </c:val>
        </c:ser>
        <c:marker val="1"/>
        <c:axId val="158023040"/>
        <c:axId val="158089216"/>
      </c:lineChart>
      <c:catAx>
        <c:axId val="158023040"/>
        <c:scaling>
          <c:orientation val="minMax"/>
        </c:scaling>
        <c:axPos val="b"/>
        <c:numFmt formatCode="General" sourceLinked="1"/>
        <c:tickLblPos val="nextTo"/>
        <c:crossAx val="158089216"/>
        <c:crosses val="autoZero"/>
        <c:auto val="1"/>
        <c:lblAlgn val="ctr"/>
        <c:lblOffset val="100"/>
      </c:catAx>
      <c:valAx>
        <c:axId val="158089216"/>
        <c:scaling>
          <c:orientation val="minMax"/>
        </c:scaling>
        <c:axPos val="l"/>
        <c:majorGridlines/>
        <c:numFmt formatCode="0.0" sourceLinked="1"/>
        <c:tickLblPos val="nextTo"/>
        <c:crossAx val="158023040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title/>
    <c:plotArea>
      <c:layout/>
      <c:lineChart>
        <c:grouping val="stacked"/>
        <c:ser>
          <c:idx val="0"/>
          <c:order val="0"/>
          <c:tx>
            <c:v>Базисный темп роста</c:v>
          </c:tx>
          <c:cat>
            <c:numRef>
              <c:f>'табл 3'!$C$8:$U$8</c:f>
              <c:numCache>
                <c:formatCode>General</c:formatCode>
                <c:ptCount val="19"/>
                <c:pt idx="0">
                  <c:v>1992</c:v>
                </c:pt>
                <c:pt idx="1">
                  <c:v>1993</c:v>
                </c:pt>
                <c:pt idx="2">
                  <c:v>1994</c:v>
                </c:pt>
                <c:pt idx="3">
                  <c:v>1995</c:v>
                </c:pt>
                <c:pt idx="4">
                  <c:v>1996</c:v>
                </c:pt>
                <c:pt idx="5">
                  <c:v>1997</c:v>
                </c:pt>
                <c:pt idx="6">
                  <c:v>1998</c:v>
                </c:pt>
                <c:pt idx="7">
                  <c:v>1999</c:v>
                </c:pt>
                <c:pt idx="8">
                  <c:v>2000</c:v>
                </c:pt>
                <c:pt idx="9">
                  <c:v>2001</c:v>
                </c:pt>
                <c:pt idx="10">
                  <c:v>2002</c:v>
                </c:pt>
                <c:pt idx="11">
                  <c:v>2003</c:v>
                </c:pt>
                <c:pt idx="12">
                  <c:v>2004</c:v>
                </c:pt>
                <c:pt idx="13">
                  <c:v>2005</c:v>
                </c:pt>
                <c:pt idx="14">
                  <c:v>2006</c:v>
                </c:pt>
                <c:pt idx="15">
                  <c:v>2007</c:v>
                </c:pt>
                <c:pt idx="16">
                  <c:v>2008</c:v>
                </c:pt>
                <c:pt idx="17">
                  <c:v>2009</c:v>
                </c:pt>
                <c:pt idx="18">
                  <c:v>2010</c:v>
                </c:pt>
              </c:numCache>
            </c:numRef>
          </c:cat>
          <c:val>
            <c:numRef>
              <c:f>'табл 3'!$C$11:$U$11</c:f>
              <c:numCache>
                <c:formatCode>General</c:formatCode>
                <c:ptCount val="19"/>
                <c:pt idx="0">
                  <c:v>0.60900000000000065</c:v>
                </c:pt>
                <c:pt idx="1">
                  <c:v>0.70887600000000062</c:v>
                </c:pt>
                <c:pt idx="2">
                  <c:v>0.80032100400000061</c:v>
                </c:pt>
                <c:pt idx="3">
                  <c:v>0.68027285340000065</c:v>
                </c:pt>
                <c:pt idx="4">
                  <c:v>0.68435449052040065</c:v>
                </c:pt>
                <c:pt idx="5">
                  <c:v>0.72404705097058952</c:v>
                </c:pt>
                <c:pt idx="6">
                  <c:v>0.60892356986625595</c:v>
                </c:pt>
                <c:pt idx="7">
                  <c:v>0.53402597077271041</c:v>
                </c:pt>
                <c:pt idx="8">
                  <c:v>0.59810908726543577</c:v>
                </c:pt>
                <c:pt idx="9">
                  <c:v>0.65014457785753221</c:v>
                </c:pt>
                <c:pt idx="10">
                  <c:v>0.7223106259997143</c:v>
                </c:pt>
                <c:pt idx="11">
                  <c:v>0.82993490927367175</c:v>
                </c:pt>
                <c:pt idx="12">
                  <c:v>0.91624813983813369</c:v>
                </c:pt>
                <c:pt idx="13">
                  <c:v>1.0298629091780624</c:v>
                </c:pt>
                <c:pt idx="14">
                  <c:v>1.1688944019171008</c:v>
                </c:pt>
                <c:pt idx="15">
                  <c:v>1.31033062454907</c:v>
                </c:pt>
                <c:pt idx="16">
                  <c:v>1.3417785595382481</c:v>
                </c:pt>
                <c:pt idx="17">
                  <c:v>1.3833736948839332</c:v>
                </c:pt>
                <c:pt idx="18">
                  <c:v>1.45254237962813</c:v>
                </c:pt>
              </c:numCache>
            </c:numRef>
          </c:val>
        </c:ser>
        <c:marker val="1"/>
        <c:axId val="158311168"/>
        <c:axId val="158313088"/>
      </c:lineChart>
      <c:catAx>
        <c:axId val="158311168"/>
        <c:scaling>
          <c:orientation val="minMax"/>
        </c:scaling>
        <c:axPos val="b"/>
        <c:numFmt formatCode="General" sourceLinked="1"/>
        <c:tickLblPos val="nextTo"/>
        <c:crossAx val="158313088"/>
        <c:crosses val="autoZero"/>
        <c:auto val="1"/>
        <c:lblAlgn val="ctr"/>
        <c:lblOffset val="100"/>
      </c:catAx>
      <c:valAx>
        <c:axId val="158313088"/>
        <c:scaling>
          <c:orientation val="minMax"/>
        </c:scaling>
        <c:axPos val="l"/>
        <c:majorGridlines/>
        <c:numFmt formatCode="General" sourceLinked="1"/>
        <c:tickLblPos val="nextTo"/>
        <c:crossAx val="158311168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lineChart>
        <c:grouping val="standard"/>
        <c:ser>
          <c:idx val="0"/>
          <c:order val="0"/>
          <c:tx>
            <c:v>Коэффициент фондов</c:v>
          </c:tx>
          <c:marker>
            <c:symbol val="none"/>
          </c:marker>
          <c:cat>
            <c:numRef>
              <c:f>'к-т фондов'!$B$7:$R$7</c:f>
              <c:numCache>
                <c:formatCode>General</c:formatCode>
                <c:ptCount val="17"/>
                <c:pt idx="0">
                  <c:v>1992</c:v>
                </c:pt>
                <c:pt idx="1">
                  <c:v>1995</c:v>
                </c:pt>
                <c:pt idx="2">
                  <c:v>1997</c:v>
                </c:pt>
                <c:pt idx="3">
                  <c:v>1998</c:v>
                </c:pt>
                <c:pt idx="4">
                  <c:v>1999</c:v>
                </c:pt>
                <c:pt idx="5">
                  <c:v>2000</c:v>
                </c:pt>
                <c:pt idx="6">
                  <c:v>2001</c:v>
                </c:pt>
                <c:pt idx="7">
                  <c:v>2002</c:v>
                </c:pt>
                <c:pt idx="8">
                  <c:v>2003</c:v>
                </c:pt>
                <c:pt idx="9">
                  <c:v>2004</c:v>
                </c:pt>
                <c:pt idx="10">
                  <c:v>2005</c:v>
                </c:pt>
                <c:pt idx="11">
                  <c:v>2006</c:v>
                </c:pt>
                <c:pt idx="12">
                  <c:v>2007</c:v>
                </c:pt>
                <c:pt idx="13">
                  <c:v>2008</c:v>
                </c:pt>
                <c:pt idx="14">
                  <c:v>2009</c:v>
                </c:pt>
                <c:pt idx="15">
                  <c:v>2010</c:v>
                </c:pt>
                <c:pt idx="16">
                  <c:v>2011</c:v>
                </c:pt>
              </c:numCache>
            </c:numRef>
          </c:cat>
          <c:val>
            <c:numRef>
              <c:f>'к-т фондов'!$B$8:$R$8</c:f>
              <c:numCache>
                <c:formatCode>General</c:formatCode>
                <c:ptCount val="17"/>
                <c:pt idx="0">
                  <c:v>8</c:v>
                </c:pt>
                <c:pt idx="1">
                  <c:v>13.5</c:v>
                </c:pt>
                <c:pt idx="2">
                  <c:v>13.6</c:v>
                </c:pt>
                <c:pt idx="3">
                  <c:v>13.8</c:v>
                </c:pt>
                <c:pt idx="4">
                  <c:v>14.1</c:v>
                </c:pt>
                <c:pt idx="5">
                  <c:v>13.9</c:v>
                </c:pt>
                <c:pt idx="6">
                  <c:v>13.9</c:v>
                </c:pt>
                <c:pt idx="7">
                  <c:v>14</c:v>
                </c:pt>
                <c:pt idx="8">
                  <c:v>14.5</c:v>
                </c:pt>
                <c:pt idx="9">
                  <c:v>15.2</c:v>
                </c:pt>
                <c:pt idx="10">
                  <c:v>15.2</c:v>
                </c:pt>
                <c:pt idx="11">
                  <c:v>16</c:v>
                </c:pt>
                <c:pt idx="12">
                  <c:v>16.8</c:v>
                </c:pt>
                <c:pt idx="13">
                  <c:v>16.8</c:v>
                </c:pt>
                <c:pt idx="14">
                  <c:v>16.7</c:v>
                </c:pt>
                <c:pt idx="15">
                  <c:v>16.5</c:v>
                </c:pt>
                <c:pt idx="16">
                  <c:v>16.100000000000001</c:v>
                </c:pt>
              </c:numCache>
            </c:numRef>
          </c:val>
        </c:ser>
        <c:marker val="1"/>
        <c:axId val="158623616"/>
        <c:axId val="158625152"/>
      </c:lineChart>
      <c:catAx>
        <c:axId val="158623616"/>
        <c:scaling>
          <c:orientation val="minMax"/>
        </c:scaling>
        <c:axPos val="b"/>
        <c:numFmt formatCode="General" sourceLinked="1"/>
        <c:tickLblPos val="nextTo"/>
        <c:crossAx val="158625152"/>
        <c:crosses val="autoZero"/>
        <c:auto val="1"/>
        <c:lblAlgn val="ctr"/>
        <c:lblOffset val="100"/>
      </c:catAx>
      <c:valAx>
        <c:axId val="158625152"/>
        <c:scaling>
          <c:orientation val="minMax"/>
        </c:scaling>
        <c:axPos val="l"/>
        <c:majorGridlines/>
        <c:numFmt formatCode="General" sourceLinked="1"/>
        <c:tickLblPos val="nextTo"/>
        <c:crossAx val="158623616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v>Эмпирические значения</c:v>
          </c:tx>
          <c:cat>
            <c:numRef>
              <c:f>Лист1!$E$2:$E$25</c:f>
              <c:numCache>
                <c:formatCode>0.00</c:formatCode>
                <c:ptCount val="24"/>
                <c:pt idx="0">
                  <c:v>9.2092187431856889</c:v>
                </c:pt>
                <c:pt idx="1">
                  <c:v>9.3472411546000984</c:v>
                </c:pt>
                <c:pt idx="2">
                  <c:v>9.485263566014499</c:v>
                </c:pt>
                <c:pt idx="3">
                  <c:v>9.6232859774288873</c:v>
                </c:pt>
                <c:pt idx="4">
                  <c:v>9.7613083888432719</c:v>
                </c:pt>
                <c:pt idx="5">
                  <c:v>9.8993308002576708</c:v>
                </c:pt>
                <c:pt idx="6">
                  <c:v>10.037353211672048</c:v>
                </c:pt>
                <c:pt idx="7">
                  <c:v>10.17537562308644</c:v>
                </c:pt>
                <c:pt idx="8">
                  <c:v>10.313398034500828</c:v>
                </c:pt>
                <c:pt idx="9">
                  <c:v>10.451420445915216</c:v>
                </c:pt>
                <c:pt idx="10">
                  <c:v>10.58944285732969</c:v>
                </c:pt>
                <c:pt idx="11">
                  <c:v>10.727465268743996</c:v>
                </c:pt>
                <c:pt idx="12">
                  <c:v>10.865487680158431</c:v>
                </c:pt>
                <c:pt idx="13">
                  <c:v>11.003510091572767</c:v>
                </c:pt>
                <c:pt idx="14">
                  <c:v>11.141532502987156</c:v>
                </c:pt>
                <c:pt idx="15">
                  <c:v>11.279554914401556</c:v>
                </c:pt>
                <c:pt idx="16">
                  <c:v>11.417577325815932</c:v>
                </c:pt>
                <c:pt idx="17">
                  <c:v>11.555599737230368</c:v>
                </c:pt>
                <c:pt idx="18">
                  <c:v>11.693622148644709</c:v>
                </c:pt>
                <c:pt idx="19">
                  <c:v>11.8316445600591</c:v>
                </c:pt>
                <c:pt idx="20">
                  <c:v>11.969666971473504</c:v>
                </c:pt>
                <c:pt idx="21">
                  <c:v>12.107689382887873</c:v>
                </c:pt>
                <c:pt idx="22">
                  <c:v>12.245711794302261</c:v>
                </c:pt>
                <c:pt idx="23">
                  <c:v>12.383734205716708</c:v>
                </c:pt>
              </c:numCache>
            </c:numRef>
          </c:cat>
          <c:val>
            <c:numRef>
              <c:f>Лист1!$F$2:$F$25</c:f>
              <c:numCache>
                <c:formatCode>General</c:formatCode>
                <c:ptCount val="24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12</c:v>
                </c:pt>
                <c:pt idx="4">
                  <c:v>15</c:v>
                </c:pt>
                <c:pt idx="5">
                  <c:v>22</c:v>
                </c:pt>
                <c:pt idx="6">
                  <c:v>26</c:v>
                </c:pt>
                <c:pt idx="7">
                  <c:v>25</c:v>
                </c:pt>
                <c:pt idx="8">
                  <c:v>39</c:v>
                </c:pt>
                <c:pt idx="9">
                  <c:v>39</c:v>
                </c:pt>
                <c:pt idx="10">
                  <c:v>47</c:v>
                </c:pt>
                <c:pt idx="11">
                  <c:v>50</c:v>
                </c:pt>
                <c:pt idx="12">
                  <c:v>43</c:v>
                </c:pt>
                <c:pt idx="13">
                  <c:v>56</c:v>
                </c:pt>
                <c:pt idx="14">
                  <c:v>37</c:v>
                </c:pt>
                <c:pt idx="15">
                  <c:v>44</c:v>
                </c:pt>
                <c:pt idx="16">
                  <c:v>45</c:v>
                </c:pt>
                <c:pt idx="17">
                  <c:v>28</c:v>
                </c:pt>
                <c:pt idx="18">
                  <c:v>25</c:v>
                </c:pt>
                <c:pt idx="19">
                  <c:v>23</c:v>
                </c:pt>
                <c:pt idx="20">
                  <c:v>9</c:v>
                </c:pt>
                <c:pt idx="21">
                  <c:v>6</c:v>
                </c:pt>
                <c:pt idx="22">
                  <c:v>4</c:v>
                </c:pt>
                <c:pt idx="23">
                  <c:v>4</c:v>
                </c:pt>
              </c:numCache>
            </c:numRef>
          </c:val>
        </c:ser>
        <c:axId val="163415168"/>
        <c:axId val="163417088"/>
      </c:barChart>
      <c:catAx>
        <c:axId val="163415168"/>
        <c:scaling>
          <c:orientation val="minMax"/>
        </c:scaling>
        <c:axPos val="b"/>
        <c:title>
          <c:tx>
            <c:rich>
              <a:bodyPr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400" b="1" i="0" baseline="0">
                    <a:latin typeface="Times New Roman" pitchFamily="18" charset="0"/>
                    <a:cs typeface="Times New Roman" pitchFamily="18" charset="0"/>
                  </a:rPr>
                  <a:t>Логарифм располагаемых ресурсов</a:t>
                </a:r>
              </a:p>
            </c:rich>
          </c:tx>
        </c:title>
        <c:numFmt formatCode="0.00" sourceLinked="1"/>
        <c:majorTickMark val="none"/>
        <c:tickLblPos val="nextTo"/>
        <c:crossAx val="163417088"/>
        <c:crosses val="autoZero"/>
        <c:auto val="1"/>
        <c:lblAlgn val="ctr"/>
        <c:lblOffset val="100"/>
      </c:catAx>
      <c:valAx>
        <c:axId val="16341708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 sz="1400">
                    <a:latin typeface="Times New Roman" pitchFamily="18" charset="0"/>
                    <a:cs typeface="Times New Roman" pitchFamily="18" charset="0"/>
                  </a:rPr>
                  <a:t>Частота</a:t>
                </a:r>
              </a:p>
            </c:rich>
          </c:tx>
          <c:layout>
            <c:manualLayout>
              <c:xMode val="edge"/>
              <c:yMode val="edge"/>
              <c:x val="2.5867136978248089E-2"/>
              <c:y val="0.39578684866780661"/>
            </c:manualLayout>
          </c:layout>
        </c:title>
        <c:numFmt formatCode="General" sourceLinked="1"/>
        <c:tickLblPos val="nextTo"/>
        <c:crossAx val="163415168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Лист1!$W$1</c:f>
              <c:strCache>
                <c:ptCount val="1"/>
                <c:pt idx="0">
                  <c:v>эмпирическая</c:v>
                </c:pt>
              </c:strCache>
            </c:strRef>
          </c:tx>
          <c:cat>
            <c:numRef>
              <c:f>Лист1!$Q$3:$Q$26</c:f>
              <c:numCache>
                <c:formatCode>0.00</c:formatCode>
                <c:ptCount val="24"/>
                <c:pt idx="0">
                  <c:v>9.2092187431857191</c:v>
                </c:pt>
                <c:pt idx="1">
                  <c:v>9.3472411546001091</c:v>
                </c:pt>
                <c:pt idx="2">
                  <c:v>9.485263566014499</c:v>
                </c:pt>
                <c:pt idx="3">
                  <c:v>9.6232859774288873</c:v>
                </c:pt>
                <c:pt idx="4">
                  <c:v>9.7613083888432737</c:v>
                </c:pt>
                <c:pt idx="5">
                  <c:v>9.8993308002576654</c:v>
                </c:pt>
                <c:pt idx="6">
                  <c:v>10.03735321167205</c:v>
                </c:pt>
                <c:pt idx="7">
                  <c:v>10.17537562308644</c:v>
                </c:pt>
                <c:pt idx="8">
                  <c:v>10.313398034500828</c:v>
                </c:pt>
                <c:pt idx="9">
                  <c:v>10.451420445915216</c:v>
                </c:pt>
                <c:pt idx="10">
                  <c:v>10.58944285732961</c:v>
                </c:pt>
                <c:pt idx="11">
                  <c:v>10.727465268743993</c:v>
                </c:pt>
                <c:pt idx="12">
                  <c:v>10.865487680158385</c:v>
                </c:pt>
                <c:pt idx="13">
                  <c:v>11.003510091572767</c:v>
                </c:pt>
                <c:pt idx="14">
                  <c:v>11.141532502987156</c:v>
                </c:pt>
                <c:pt idx="15">
                  <c:v>11.279554914401546</c:v>
                </c:pt>
                <c:pt idx="16">
                  <c:v>11.417577325815932</c:v>
                </c:pt>
                <c:pt idx="17">
                  <c:v>11.555599737230322</c:v>
                </c:pt>
                <c:pt idx="18">
                  <c:v>11.693622148644709</c:v>
                </c:pt>
                <c:pt idx="19">
                  <c:v>11.831644560059098</c:v>
                </c:pt>
                <c:pt idx="20">
                  <c:v>11.969666971473487</c:v>
                </c:pt>
                <c:pt idx="21">
                  <c:v>12.107689382887873</c:v>
                </c:pt>
                <c:pt idx="22">
                  <c:v>12.245711794302261</c:v>
                </c:pt>
                <c:pt idx="23">
                  <c:v>12.383734205716653</c:v>
                </c:pt>
              </c:numCache>
            </c:numRef>
          </c:cat>
          <c:val>
            <c:numRef>
              <c:f>Лист1!$W$2:$W$25</c:f>
              <c:numCache>
                <c:formatCode>General</c:formatCode>
                <c:ptCount val="24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12</c:v>
                </c:pt>
                <c:pt idx="4">
                  <c:v>15</c:v>
                </c:pt>
                <c:pt idx="5">
                  <c:v>22</c:v>
                </c:pt>
                <c:pt idx="6">
                  <c:v>26</c:v>
                </c:pt>
                <c:pt idx="7">
                  <c:v>25</c:v>
                </c:pt>
                <c:pt idx="8">
                  <c:v>39</c:v>
                </c:pt>
                <c:pt idx="9">
                  <c:v>39</c:v>
                </c:pt>
                <c:pt idx="10">
                  <c:v>47</c:v>
                </c:pt>
                <c:pt idx="11">
                  <c:v>50</c:v>
                </c:pt>
                <c:pt idx="12">
                  <c:v>43</c:v>
                </c:pt>
                <c:pt idx="13">
                  <c:v>56</c:v>
                </c:pt>
                <c:pt idx="14">
                  <c:v>37</c:v>
                </c:pt>
                <c:pt idx="15">
                  <c:v>44</c:v>
                </c:pt>
                <c:pt idx="16">
                  <c:v>45</c:v>
                </c:pt>
                <c:pt idx="17">
                  <c:v>28</c:v>
                </c:pt>
                <c:pt idx="18">
                  <c:v>25</c:v>
                </c:pt>
                <c:pt idx="19">
                  <c:v>23</c:v>
                </c:pt>
                <c:pt idx="20">
                  <c:v>9</c:v>
                </c:pt>
                <c:pt idx="21">
                  <c:v>6</c:v>
                </c:pt>
                <c:pt idx="22">
                  <c:v>4</c:v>
                </c:pt>
                <c:pt idx="23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Лист1!$X$1</c:f>
              <c:strCache>
                <c:ptCount val="1"/>
                <c:pt idx="0">
                  <c:v>теоретическая</c:v>
                </c:pt>
              </c:strCache>
            </c:strRef>
          </c:tx>
          <c:spPr>
            <a:solidFill>
              <a:srgbClr val="FFFF00"/>
            </a:solidFill>
          </c:spPr>
          <c:cat>
            <c:numRef>
              <c:f>Лист1!$Q$3:$Q$26</c:f>
              <c:numCache>
                <c:formatCode>0.00</c:formatCode>
                <c:ptCount val="24"/>
                <c:pt idx="0">
                  <c:v>9.2092187431857191</c:v>
                </c:pt>
                <c:pt idx="1">
                  <c:v>9.3472411546001091</c:v>
                </c:pt>
                <c:pt idx="2">
                  <c:v>9.485263566014499</c:v>
                </c:pt>
                <c:pt idx="3">
                  <c:v>9.6232859774288873</c:v>
                </c:pt>
                <c:pt idx="4">
                  <c:v>9.7613083888432737</c:v>
                </c:pt>
                <c:pt idx="5">
                  <c:v>9.8993308002576654</c:v>
                </c:pt>
                <c:pt idx="6">
                  <c:v>10.03735321167205</c:v>
                </c:pt>
                <c:pt idx="7">
                  <c:v>10.17537562308644</c:v>
                </c:pt>
                <c:pt idx="8">
                  <c:v>10.313398034500828</c:v>
                </c:pt>
                <c:pt idx="9">
                  <c:v>10.451420445915216</c:v>
                </c:pt>
                <c:pt idx="10">
                  <c:v>10.58944285732961</c:v>
                </c:pt>
                <c:pt idx="11">
                  <c:v>10.727465268743993</c:v>
                </c:pt>
                <c:pt idx="12">
                  <c:v>10.865487680158385</c:v>
                </c:pt>
                <c:pt idx="13">
                  <c:v>11.003510091572767</c:v>
                </c:pt>
                <c:pt idx="14">
                  <c:v>11.141532502987156</c:v>
                </c:pt>
                <c:pt idx="15">
                  <c:v>11.279554914401546</c:v>
                </c:pt>
                <c:pt idx="16">
                  <c:v>11.417577325815932</c:v>
                </c:pt>
                <c:pt idx="17">
                  <c:v>11.555599737230322</c:v>
                </c:pt>
                <c:pt idx="18">
                  <c:v>11.693622148644709</c:v>
                </c:pt>
                <c:pt idx="19">
                  <c:v>11.831644560059098</c:v>
                </c:pt>
                <c:pt idx="20">
                  <c:v>11.969666971473487</c:v>
                </c:pt>
                <c:pt idx="21">
                  <c:v>12.107689382887873</c:v>
                </c:pt>
                <c:pt idx="22">
                  <c:v>12.245711794302261</c:v>
                </c:pt>
                <c:pt idx="23">
                  <c:v>12.383734205716653</c:v>
                </c:pt>
              </c:numCache>
            </c:numRef>
          </c:cat>
          <c:val>
            <c:numRef>
              <c:f>Лист1!$X$2:$X$25</c:f>
              <c:numCache>
                <c:formatCode>General</c:formatCode>
                <c:ptCount val="24"/>
                <c:pt idx="0">
                  <c:v>0.23116070435302688</c:v>
                </c:pt>
                <c:pt idx="1">
                  <c:v>0.79569023628723512</c:v>
                </c:pt>
                <c:pt idx="2">
                  <c:v>2.6345702351515787</c:v>
                </c:pt>
                <c:pt idx="3">
                  <c:v>6.8869530513733279</c:v>
                </c:pt>
                <c:pt idx="4">
                  <c:v>14.23943153819426</c:v>
                </c:pt>
                <c:pt idx="5">
                  <c:v>23.385871528746936</c:v>
                </c:pt>
                <c:pt idx="6">
                  <c:v>30.826302895108174</c:v>
                </c:pt>
                <c:pt idx="7">
                  <c:v>33.479177073983514</c:v>
                </c:pt>
                <c:pt idx="8">
                  <c:v>31.911618250265089</c:v>
                </c:pt>
                <c:pt idx="9">
                  <c:v>30.121292227186359</c:v>
                </c:pt>
                <c:pt idx="10">
                  <c:v>31.81978537007538</c:v>
                </c:pt>
                <c:pt idx="11">
                  <c:v>37.428093981246775</c:v>
                </c:pt>
                <c:pt idx="12">
                  <c:v>44.427258514487306</c:v>
                </c:pt>
                <c:pt idx="13">
                  <c:v>49.761518110195659</c:v>
                </c:pt>
                <c:pt idx="14">
                  <c:v>51.86877254451003</c:v>
                </c:pt>
                <c:pt idx="15">
                  <c:v>50.987867923384833</c:v>
                </c:pt>
                <c:pt idx="16">
                  <c:v>47.797792566965434</c:v>
                </c:pt>
                <c:pt idx="17">
                  <c:v>42.086210388938305</c:v>
                </c:pt>
                <c:pt idx="18">
                  <c:v>33.392061373295057</c:v>
                </c:pt>
                <c:pt idx="19">
                  <c:v>22.791362551684642</c:v>
                </c:pt>
                <c:pt idx="20">
                  <c:v>12.932514136230226</c:v>
                </c:pt>
                <c:pt idx="21">
                  <c:v>5.9925440168736941</c:v>
                </c:pt>
                <c:pt idx="22">
                  <c:v>2.2607156275480524</c:v>
                </c:pt>
                <c:pt idx="23">
                  <c:v>0.70233319866110833</c:v>
                </c:pt>
              </c:numCache>
            </c:numRef>
          </c:val>
        </c:ser>
        <c:axId val="173443328"/>
        <c:axId val="173450368"/>
      </c:barChart>
      <c:catAx>
        <c:axId val="17344332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400">
                    <a:latin typeface="Times New Roman" pitchFamily="18" charset="0"/>
                    <a:cs typeface="Times New Roman" pitchFamily="18" charset="0"/>
                  </a:rPr>
                  <a:t>Логарифм</a:t>
                </a:r>
                <a:r>
                  <a:rPr lang="ru-RU" sz="1400" baseline="0">
                    <a:latin typeface="Times New Roman" pitchFamily="18" charset="0"/>
                    <a:cs typeface="Times New Roman" pitchFamily="18" charset="0"/>
                  </a:rPr>
                  <a:t> располагаемых ресурсов</a:t>
                </a:r>
                <a:endParaRPr lang="ru-RU" sz="1400">
                  <a:latin typeface="Times New Roman" pitchFamily="18" charset="0"/>
                  <a:cs typeface="Times New Roman" pitchFamily="18" charset="0"/>
                </a:endParaRPr>
              </a:p>
            </c:rich>
          </c:tx>
        </c:title>
        <c:numFmt formatCode="0.00" sourceLinked="1"/>
        <c:majorTickMark val="none"/>
        <c:tickLblPos val="nextTo"/>
        <c:crossAx val="173450368"/>
        <c:crosses val="autoZero"/>
        <c:auto val="1"/>
        <c:lblAlgn val="ctr"/>
        <c:lblOffset val="100"/>
      </c:catAx>
      <c:valAx>
        <c:axId val="17345036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 sz="1400" b="1" i="0" u="none" strike="noStrike" baseline="0">
                    <a:latin typeface="Times New Roman" pitchFamily="18" charset="0"/>
                    <a:cs typeface="Times New Roman" pitchFamily="18" charset="0"/>
                  </a:rPr>
                  <a:t>Частота</a:t>
                </a:r>
                <a:endParaRPr lang="ru-RU" sz="1400">
                  <a:latin typeface="Times New Roman" pitchFamily="18" charset="0"/>
                  <a:cs typeface="Times New Roman" pitchFamily="18" charset="0"/>
                </a:endParaRPr>
              </a:p>
            </c:rich>
          </c:tx>
        </c:title>
        <c:numFmt formatCode="General" sourceLinked="1"/>
        <c:tickLblPos val="nextTo"/>
        <c:crossAx val="173443328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11042386747111158"/>
          <c:y val="3.9923331951927071E-2"/>
          <c:w val="0.61958516549067733"/>
          <c:h val="0.68515920707280009"/>
        </c:manualLayout>
      </c:layout>
      <c:barChart>
        <c:barDir val="col"/>
        <c:grouping val="clustered"/>
        <c:ser>
          <c:idx val="0"/>
          <c:order val="0"/>
          <c:tx>
            <c:strRef>
              <c:f>Лист1!$W$1</c:f>
              <c:strCache>
                <c:ptCount val="1"/>
                <c:pt idx="0">
                  <c:v>эмпирическая</c:v>
                </c:pt>
              </c:strCache>
            </c:strRef>
          </c:tx>
          <c:cat>
            <c:numRef>
              <c:f>Лист1!$V$2:$V$25</c:f>
              <c:numCache>
                <c:formatCode>0.00</c:formatCode>
                <c:ptCount val="24"/>
                <c:pt idx="0">
                  <c:v>9.2092187431857191</c:v>
                </c:pt>
                <c:pt idx="1">
                  <c:v>9.3472411546001091</c:v>
                </c:pt>
                <c:pt idx="2">
                  <c:v>9.485263566014499</c:v>
                </c:pt>
                <c:pt idx="3">
                  <c:v>9.6232859774288873</c:v>
                </c:pt>
                <c:pt idx="4">
                  <c:v>9.7613083888432737</c:v>
                </c:pt>
                <c:pt idx="5">
                  <c:v>9.8993308002576654</c:v>
                </c:pt>
                <c:pt idx="6">
                  <c:v>10.03735321167205</c:v>
                </c:pt>
                <c:pt idx="7">
                  <c:v>10.17537562308644</c:v>
                </c:pt>
                <c:pt idx="8">
                  <c:v>10.313398034500828</c:v>
                </c:pt>
                <c:pt idx="9">
                  <c:v>10.451420445915216</c:v>
                </c:pt>
                <c:pt idx="10">
                  <c:v>10.58944285732961</c:v>
                </c:pt>
                <c:pt idx="11">
                  <c:v>10.727465268743993</c:v>
                </c:pt>
                <c:pt idx="12">
                  <c:v>10.865487680158385</c:v>
                </c:pt>
                <c:pt idx="13">
                  <c:v>11.003510091572767</c:v>
                </c:pt>
                <c:pt idx="14">
                  <c:v>11.141532502987156</c:v>
                </c:pt>
                <c:pt idx="15">
                  <c:v>11.279554914401546</c:v>
                </c:pt>
                <c:pt idx="16">
                  <c:v>11.417577325815932</c:v>
                </c:pt>
                <c:pt idx="17">
                  <c:v>11.555599737230322</c:v>
                </c:pt>
                <c:pt idx="18">
                  <c:v>11.693622148644709</c:v>
                </c:pt>
                <c:pt idx="19">
                  <c:v>11.831644560059098</c:v>
                </c:pt>
                <c:pt idx="20">
                  <c:v>11.969666971473487</c:v>
                </c:pt>
                <c:pt idx="21">
                  <c:v>12.107689382887873</c:v>
                </c:pt>
                <c:pt idx="22">
                  <c:v>12.245711794302261</c:v>
                </c:pt>
                <c:pt idx="23">
                  <c:v>12.383734205716653</c:v>
                </c:pt>
              </c:numCache>
            </c:numRef>
          </c:cat>
          <c:val>
            <c:numRef>
              <c:f>Лист1!$W$2:$W$25</c:f>
              <c:numCache>
                <c:formatCode>General</c:formatCode>
                <c:ptCount val="24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12</c:v>
                </c:pt>
                <c:pt idx="4">
                  <c:v>15</c:v>
                </c:pt>
                <c:pt idx="5">
                  <c:v>22</c:v>
                </c:pt>
                <c:pt idx="6">
                  <c:v>26</c:v>
                </c:pt>
                <c:pt idx="7">
                  <c:v>25</c:v>
                </c:pt>
                <c:pt idx="8">
                  <c:v>39</c:v>
                </c:pt>
                <c:pt idx="9">
                  <c:v>39</c:v>
                </c:pt>
                <c:pt idx="10">
                  <c:v>47</c:v>
                </c:pt>
                <c:pt idx="11">
                  <c:v>50</c:v>
                </c:pt>
                <c:pt idx="12">
                  <c:v>43</c:v>
                </c:pt>
                <c:pt idx="13">
                  <c:v>56</c:v>
                </c:pt>
                <c:pt idx="14">
                  <c:v>37</c:v>
                </c:pt>
                <c:pt idx="15">
                  <c:v>44</c:v>
                </c:pt>
                <c:pt idx="16">
                  <c:v>45</c:v>
                </c:pt>
                <c:pt idx="17">
                  <c:v>28</c:v>
                </c:pt>
                <c:pt idx="18">
                  <c:v>25</c:v>
                </c:pt>
                <c:pt idx="19">
                  <c:v>23</c:v>
                </c:pt>
                <c:pt idx="20">
                  <c:v>9</c:v>
                </c:pt>
                <c:pt idx="21">
                  <c:v>6</c:v>
                </c:pt>
                <c:pt idx="22">
                  <c:v>4</c:v>
                </c:pt>
                <c:pt idx="23">
                  <c:v>4</c:v>
                </c:pt>
              </c:numCache>
            </c:numRef>
          </c:val>
        </c:ser>
        <c:ser>
          <c:idx val="2"/>
          <c:order val="1"/>
          <c:tx>
            <c:strRef>
              <c:f>Лист1!$Y$1</c:f>
              <c:strCache>
                <c:ptCount val="1"/>
                <c:pt idx="0">
                  <c:v>после максимизации</c:v>
                </c:pt>
              </c:strCache>
            </c:strRef>
          </c:tx>
          <c:spPr>
            <a:solidFill>
              <a:srgbClr val="FFC000"/>
            </a:solidFill>
          </c:spPr>
          <c:cat>
            <c:numRef>
              <c:f>Лист1!$V$2:$V$25</c:f>
              <c:numCache>
                <c:formatCode>0.00</c:formatCode>
                <c:ptCount val="24"/>
                <c:pt idx="0">
                  <c:v>9.2092187431857191</c:v>
                </c:pt>
                <c:pt idx="1">
                  <c:v>9.3472411546001091</c:v>
                </c:pt>
                <c:pt idx="2">
                  <c:v>9.485263566014499</c:v>
                </c:pt>
                <c:pt idx="3">
                  <c:v>9.6232859774288873</c:v>
                </c:pt>
                <c:pt idx="4">
                  <c:v>9.7613083888432737</c:v>
                </c:pt>
                <c:pt idx="5">
                  <c:v>9.8993308002576654</c:v>
                </c:pt>
                <c:pt idx="6">
                  <c:v>10.03735321167205</c:v>
                </c:pt>
                <c:pt idx="7">
                  <c:v>10.17537562308644</c:v>
                </c:pt>
                <c:pt idx="8">
                  <c:v>10.313398034500828</c:v>
                </c:pt>
                <c:pt idx="9">
                  <c:v>10.451420445915216</c:v>
                </c:pt>
                <c:pt idx="10">
                  <c:v>10.58944285732961</c:v>
                </c:pt>
                <c:pt idx="11">
                  <c:v>10.727465268743993</c:v>
                </c:pt>
                <c:pt idx="12">
                  <c:v>10.865487680158385</c:v>
                </c:pt>
                <c:pt idx="13">
                  <c:v>11.003510091572767</c:v>
                </c:pt>
                <c:pt idx="14">
                  <c:v>11.141532502987156</c:v>
                </c:pt>
                <c:pt idx="15">
                  <c:v>11.279554914401546</c:v>
                </c:pt>
                <c:pt idx="16">
                  <c:v>11.417577325815932</c:v>
                </c:pt>
                <c:pt idx="17">
                  <c:v>11.555599737230322</c:v>
                </c:pt>
                <c:pt idx="18">
                  <c:v>11.693622148644709</c:v>
                </c:pt>
                <c:pt idx="19">
                  <c:v>11.831644560059098</c:v>
                </c:pt>
                <c:pt idx="20">
                  <c:v>11.969666971473487</c:v>
                </c:pt>
                <c:pt idx="21">
                  <c:v>12.107689382887873</c:v>
                </c:pt>
                <c:pt idx="22">
                  <c:v>12.245711794302261</c:v>
                </c:pt>
                <c:pt idx="23">
                  <c:v>12.383734205716653</c:v>
                </c:pt>
              </c:numCache>
            </c:numRef>
          </c:cat>
          <c:val>
            <c:numRef>
              <c:f>Лист1!$Y$2:$Y$25</c:f>
              <c:numCache>
                <c:formatCode>General</c:formatCode>
                <c:ptCount val="24"/>
                <c:pt idx="0">
                  <c:v>1.4705133980797667</c:v>
                </c:pt>
                <c:pt idx="1">
                  <c:v>2.5468647947818046</c:v>
                </c:pt>
                <c:pt idx="2">
                  <c:v>5.5194791233565965</c:v>
                </c:pt>
                <c:pt idx="3">
                  <c:v>10.060551481554647</c:v>
                </c:pt>
                <c:pt idx="4">
                  <c:v>15.536373778744013</c:v>
                </c:pt>
                <c:pt idx="5">
                  <c:v>20.783732777602957</c:v>
                </c:pt>
                <c:pt idx="6">
                  <c:v>25.070781073264222</c:v>
                </c:pt>
                <c:pt idx="7">
                  <c:v>28.778278800872627</c:v>
                </c:pt>
                <c:pt idx="8">
                  <c:v>32.917451202528603</c:v>
                </c:pt>
                <c:pt idx="9">
                  <c:v>37.990745640865704</c:v>
                </c:pt>
                <c:pt idx="10">
                  <c:v>43.430906529569398</c:v>
                </c:pt>
                <c:pt idx="11">
                  <c:v>48.0154494907</c:v>
                </c:pt>
                <c:pt idx="12">
                  <c:v>50.634377650476324</c:v>
                </c:pt>
                <c:pt idx="13">
                  <c:v>50.753849318948937</c:v>
                </c:pt>
                <c:pt idx="14">
                  <c:v>48.438045936451665</c:v>
                </c:pt>
                <c:pt idx="15">
                  <c:v>44.125267253812233</c:v>
                </c:pt>
                <c:pt idx="16">
                  <c:v>38.386951658697896</c:v>
                </c:pt>
                <c:pt idx="17">
                  <c:v>31.799314094277971</c:v>
                </c:pt>
                <c:pt idx="18">
                  <c:v>24.92871733471247</c:v>
                </c:pt>
                <c:pt idx="19">
                  <c:v>18.341317726981856</c:v>
                </c:pt>
                <c:pt idx="20">
                  <c:v>12.554021672404701</c:v>
                </c:pt>
                <c:pt idx="21">
                  <c:v>7.9295511379624486</c:v>
                </c:pt>
                <c:pt idx="22">
                  <c:v>4.5912233642953888</c:v>
                </c:pt>
                <c:pt idx="23">
                  <c:v>2.4244172638502732</c:v>
                </c:pt>
              </c:numCache>
            </c:numRef>
          </c:val>
        </c:ser>
        <c:axId val="173597824"/>
        <c:axId val="173807104"/>
      </c:barChart>
      <c:catAx>
        <c:axId val="173597824"/>
        <c:scaling>
          <c:orientation val="minMax"/>
        </c:scaling>
        <c:axPos val="b"/>
        <c:title>
          <c:tx>
            <c:rich>
              <a:bodyPr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400" b="1" i="0" baseline="0">
                    <a:latin typeface="Times New Roman" pitchFamily="18" charset="0"/>
                    <a:cs typeface="Times New Roman" pitchFamily="18" charset="0"/>
                  </a:rPr>
                  <a:t>Логарифм располагаемых ресурсов</a:t>
                </a:r>
              </a:p>
            </c:rich>
          </c:tx>
        </c:title>
        <c:numFmt formatCode="0.00" sourceLinked="1"/>
        <c:majorTickMark val="none"/>
        <c:tickLblPos val="nextTo"/>
        <c:crossAx val="173807104"/>
        <c:crosses val="autoZero"/>
        <c:auto val="1"/>
        <c:lblAlgn val="ctr"/>
        <c:lblOffset val="100"/>
      </c:catAx>
      <c:valAx>
        <c:axId val="17380710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400">
                    <a:latin typeface="Times New Roman" pitchFamily="18" charset="0"/>
                    <a:cs typeface="Times New Roman" pitchFamily="18" charset="0"/>
                  </a:rPr>
                  <a:t>Частота</a:t>
                </a:r>
              </a:p>
            </c:rich>
          </c:tx>
        </c:title>
        <c:numFmt formatCode="General" sourceLinked="1"/>
        <c:tickLblPos val="nextTo"/>
        <c:crossAx val="173597824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75885383645226179"/>
          <c:y val="0.21337753833402404"/>
          <c:w val="0.22815915056072539"/>
          <c:h val="0.38026246719160117"/>
        </c:manualLayout>
      </c:layout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lineChart>
        <c:grouping val="standard"/>
        <c:ser>
          <c:idx val="0"/>
          <c:order val="0"/>
          <c:tx>
            <c:v>общее распределение</c:v>
          </c:tx>
          <c:marker>
            <c:symbol val="none"/>
          </c:marker>
          <c:cat>
            <c:numRef>
              <c:f>Лист1!$J$29:$J$68</c:f>
              <c:numCache>
                <c:formatCode>General</c:formatCode>
                <c:ptCount val="40"/>
                <c:pt idx="0">
                  <c:v>8.8000000000000007</c:v>
                </c:pt>
                <c:pt idx="1">
                  <c:v>8.9</c:v>
                </c:pt>
                <c:pt idx="2">
                  <c:v>9</c:v>
                </c:pt>
                <c:pt idx="3">
                  <c:v>9.1</c:v>
                </c:pt>
                <c:pt idx="4">
                  <c:v>9.2000000000000011</c:v>
                </c:pt>
                <c:pt idx="5">
                  <c:v>9.3000000000000007</c:v>
                </c:pt>
                <c:pt idx="6">
                  <c:v>9.4</c:v>
                </c:pt>
                <c:pt idx="7">
                  <c:v>9.5</c:v>
                </c:pt>
                <c:pt idx="8">
                  <c:v>9.6</c:v>
                </c:pt>
                <c:pt idx="9">
                  <c:v>9.7000000000000011</c:v>
                </c:pt>
                <c:pt idx="10">
                  <c:v>9.8000000000000007</c:v>
                </c:pt>
                <c:pt idx="11">
                  <c:v>9.9</c:v>
                </c:pt>
                <c:pt idx="12">
                  <c:v>10</c:v>
                </c:pt>
                <c:pt idx="13">
                  <c:v>10.1</c:v>
                </c:pt>
                <c:pt idx="14">
                  <c:v>10.200000000000001</c:v>
                </c:pt>
                <c:pt idx="15">
                  <c:v>10.3</c:v>
                </c:pt>
                <c:pt idx="16">
                  <c:v>10.4</c:v>
                </c:pt>
                <c:pt idx="17">
                  <c:v>10.5</c:v>
                </c:pt>
                <c:pt idx="18">
                  <c:v>10.6</c:v>
                </c:pt>
                <c:pt idx="19">
                  <c:v>10.7</c:v>
                </c:pt>
                <c:pt idx="20">
                  <c:v>10.8</c:v>
                </c:pt>
                <c:pt idx="21">
                  <c:v>10.9</c:v>
                </c:pt>
                <c:pt idx="22">
                  <c:v>11</c:v>
                </c:pt>
                <c:pt idx="23">
                  <c:v>11.1</c:v>
                </c:pt>
                <c:pt idx="24">
                  <c:v>11.2</c:v>
                </c:pt>
                <c:pt idx="25">
                  <c:v>11.3</c:v>
                </c:pt>
                <c:pt idx="26">
                  <c:v>11.4</c:v>
                </c:pt>
                <c:pt idx="27">
                  <c:v>11.5</c:v>
                </c:pt>
                <c:pt idx="28">
                  <c:v>11.6</c:v>
                </c:pt>
                <c:pt idx="29">
                  <c:v>11.7</c:v>
                </c:pt>
                <c:pt idx="30">
                  <c:v>11.8</c:v>
                </c:pt>
                <c:pt idx="31">
                  <c:v>11.9</c:v>
                </c:pt>
                <c:pt idx="32">
                  <c:v>12</c:v>
                </c:pt>
                <c:pt idx="33">
                  <c:v>12.1</c:v>
                </c:pt>
                <c:pt idx="34">
                  <c:v>12.2</c:v>
                </c:pt>
                <c:pt idx="35">
                  <c:v>12.3</c:v>
                </c:pt>
                <c:pt idx="36">
                  <c:v>12.4</c:v>
                </c:pt>
                <c:pt idx="37">
                  <c:v>12.5</c:v>
                </c:pt>
                <c:pt idx="38">
                  <c:v>12.6</c:v>
                </c:pt>
                <c:pt idx="39">
                  <c:v>12.7</c:v>
                </c:pt>
              </c:numCache>
            </c:numRef>
          </c:cat>
          <c:val>
            <c:numRef>
              <c:f>Лист1!$K$29:$K$68</c:f>
              <c:numCache>
                <c:formatCode>General</c:formatCode>
                <c:ptCount val="40"/>
                <c:pt idx="0">
                  <c:v>6.3279439924861637E-4</c:v>
                </c:pt>
                <c:pt idx="1">
                  <c:v>1.5604433498003091E-3</c:v>
                </c:pt>
                <c:pt idx="2">
                  <c:v>3.717743509909415E-3</c:v>
                </c:pt>
                <c:pt idx="3">
                  <c:v>8.378478835030392E-3</c:v>
                </c:pt>
                <c:pt idx="4">
                  <c:v>1.7564071592397486E-2</c:v>
                </c:pt>
                <c:pt idx="5">
                  <c:v>3.3863322484626257E-2</c:v>
                </c:pt>
                <c:pt idx="6">
                  <c:v>5.9655749502502915E-2</c:v>
                </c:pt>
                <c:pt idx="7">
                  <c:v>9.579199068674718E-2</c:v>
                </c:pt>
                <c:pt idx="8">
                  <c:v>0.14037572050023273</c:v>
                </c:pt>
                <c:pt idx="9">
                  <c:v>0.18869275589554385</c:v>
                </c:pt>
                <c:pt idx="10">
                  <c:v>0.2349205891608582</c:v>
                </c:pt>
                <c:pt idx="11">
                  <c:v>0.27498733878319775</c:v>
                </c:pt>
                <c:pt idx="12">
                  <c:v>0.30878557874269924</c:v>
                </c:pt>
                <c:pt idx="13">
                  <c:v>0.34009025485861677</c:v>
                </c:pt>
                <c:pt idx="14">
                  <c:v>0.37410093685350049</c:v>
                </c:pt>
                <c:pt idx="15">
                  <c:v>0.41422561062558549</c:v>
                </c:pt>
                <c:pt idx="16">
                  <c:v>0.46009624381605368</c:v>
                </c:pt>
                <c:pt idx="17">
                  <c:v>0.50770950155519945</c:v>
                </c:pt>
                <c:pt idx="18">
                  <c:v>0.55114498528332778</c:v>
                </c:pt>
                <c:pt idx="19">
                  <c:v>0.58464248079728587</c:v>
                </c:pt>
                <c:pt idx="20">
                  <c:v>0.60408402313845422</c:v>
                </c:pt>
                <c:pt idx="21">
                  <c:v>0.6075665514434424</c:v>
                </c:pt>
                <c:pt idx="22">
                  <c:v>0.59522915921900599</c:v>
                </c:pt>
                <c:pt idx="23">
                  <c:v>0.56867223843275205</c:v>
                </c:pt>
                <c:pt idx="24">
                  <c:v>0.53028722056121758</c:v>
                </c:pt>
                <c:pt idx="25">
                  <c:v>0.4827254107552868</c:v>
                </c:pt>
                <c:pt idx="26">
                  <c:v>0.42861691579655625</c:v>
                </c:pt>
                <c:pt idx="27">
                  <c:v>0.3705228679067808</c:v>
                </c:pt>
                <c:pt idx="28">
                  <c:v>0.3110018585954813</c:v>
                </c:pt>
                <c:pt idx="29">
                  <c:v>0.25263865601706614</c:v>
                </c:pt>
                <c:pt idx="30">
                  <c:v>0.19793446678316748</c:v>
                </c:pt>
                <c:pt idx="31">
                  <c:v>0.14906049451817616</c:v>
                </c:pt>
                <c:pt idx="32">
                  <c:v>0.10756912424819164</c:v>
                </c:pt>
                <c:pt idx="33">
                  <c:v>7.4189231051497384E-2</c:v>
                </c:pt>
                <c:pt idx="34">
                  <c:v>4.8793655990121247E-2</c:v>
                </c:pt>
                <c:pt idx="35">
                  <c:v>3.0548411799529416E-2</c:v>
                </c:pt>
                <c:pt idx="36">
                  <c:v>1.8181392265567701E-2</c:v>
                </c:pt>
                <c:pt idx="37">
                  <c:v>1.0276546398213038E-2</c:v>
                </c:pt>
                <c:pt idx="38">
                  <c:v>5.5126105687598364E-3</c:v>
                </c:pt>
                <c:pt idx="39">
                  <c:v>2.8053855957984627E-3</c:v>
                </c:pt>
              </c:numCache>
            </c:numRef>
          </c:val>
        </c:ser>
        <c:ser>
          <c:idx val="1"/>
          <c:order val="1"/>
          <c:tx>
            <c:v>первая страта</c:v>
          </c:tx>
          <c:spPr>
            <a:ln cmpd="dbl">
              <a:prstDash val="dash"/>
            </a:ln>
          </c:spPr>
          <c:marker>
            <c:symbol val="none"/>
          </c:marker>
          <c:cat>
            <c:numRef>
              <c:f>Лист1!$J$29:$J$68</c:f>
              <c:numCache>
                <c:formatCode>General</c:formatCode>
                <c:ptCount val="40"/>
                <c:pt idx="0">
                  <c:v>8.8000000000000007</c:v>
                </c:pt>
                <c:pt idx="1">
                  <c:v>8.9</c:v>
                </c:pt>
                <c:pt idx="2">
                  <c:v>9</c:v>
                </c:pt>
                <c:pt idx="3">
                  <c:v>9.1</c:v>
                </c:pt>
                <c:pt idx="4">
                  <c:v>9.2000000000000011</c:v>
                </c:pt>
                <c:pt idx="5">
                  <c:v>9.3000000000000007</c:v>
                </c:pt>
                <c:pt idx="6">
                  <c:v>9.4</c:v>
                </c:pt>
                <c:pt idx="7">
                  <c:v>9.5</c:v>
                </c:pt>
                <c:pt idx="8">
                  <c:v>9.6</c:v>
                </c:pt>
                <c:pt idx="9">
                  <c:v>9.7000000000000011</c:v>
                </c:pt>
                <c:pt idx="10">
                  <c:v>9.8000000000000007</c:v>
                </c:pt>
                <c:pt idx="11">
                  <c:v>9.9</c:v>
                </c:pt>
                <c:pt idx="12">
                  <c:v>10</c:v>
                </c:pt>
                <c:pt idx="13">
                  <c:v>10.1</c:v>
                </c:pt>
                <c:pt idx="14">
                  <c:v>10.200000000000001</c:v>
                </c:pt>
                <c:pt idx="15">
                  <c:v>10.3</c:v>
                </c:pt>
                <c:pt idx="16">
                  <c:v>10.4</c:v>
                </c:pt>
                <c:pt idx="17">
                  <c:v>10.5</c:v>
                </c:pt>
                <c:pt idx="18">
                  <c:v>10.6</c:v>
                </c:pt>
                <c:pt idx="19">
                  <c:v>10.7</c:v>
                </c:pt>
                <c:pt idx="20">
                  <c:v>10.8</c:v>
                </c:pt>
                <c:pt idx="21">
                  <c:v>10.9</c:v>
                </c:pt>
                <c:pt idx="22">
                  <c:v>11</c:v>
                </c:pt>
                <c:pt idx="23">
                  <c:v>11.1</c:v>
                </c:pt>
                <c:pt idx="24">
                  <c:v>11.2</c:v>
                </c:pt>
                <c:pt idx="25">
                  <c:v>11.3</c:v>
                </c:pt>
                <c:pt idx="26">
                  <c:v>11.4</c:v>
                </c:pt>
                <c:pt idx="27">
                  <c:v>11.5</c:v>
                </c:pt>
                <c:pt idx="28">
                  <c:v>11.6</c:v>
                </c:pt>
                <c:pt idx="29">
                  <c:v>11.7</c:v>
                </c:pt>
                <c:pt idx="30">
                  <c:v>11.8</c:v>
                </c:pt>
                <c:pt idx="31">
                  <c:v>11.9</c:v>
                </c:pt>
                <c:pt idx="32">
                  <c:v>12</c:v>
                </c:pt>
                <c:pt idx="33">
                  <c:v>12.1</c:v>
                </c:pt>
                <c:pt idx="34">
                  <c:v>12.2</c:v>
                </c:pt>
                <c:pt idx="35">
                  <c:v>12.3</c:v>
                </c:pt>
                <c:pt idx="36">
                  <c:v>12.4</c:v>
                </c:pt>
                <c:pt idx="37">
                  <c:v>12.5</c:v>
                </c:pt>
                <c:pt idx="38">
                  <c:v>12.6</c:v>
                </c:pt>
                <c:pt idx="39">
                  <c:v>12.7</c:v>
                </c:pt>
              </c:numCache>
            </c:numRef>
          </c:cat>
          <c:val>
            <c:numRef>
              <c:f>Лист1!$L$29:$L$68</c:f>
              <c:numCache>
                <c:formatCode>General</c:formatCode>
                <c:ptCount val="40"/>
                <c:pt idx="0">
                  <c:v>2.4064309020396137E-4</c:v>
                </c:pt>
                <c:pt idx="1">
                  <c:v>7.607994492157908E-4</c:v>
                </c:pt>
                <c:pt idx="2">
                  <c:v>2.1459263241006095E-3</c:v>
                </c:pt>
                <c:pt idx="3">
                  <c:v>5.4001677293364489E-3</c:v>
                </c:pt>
                <c:pt idx="4">
                  <c:v>1.212404432141795E-2</c:v>
                </c:pt>
                <c:pt idx="5">
                  <c:v>2.4284860081287756E-2</c:v>
                </c:pt>
                <c:pt idx="6">
                  <c:v>4.3398180325333387E-2</c:v>
                </c:pt>
                <c:pt idx="7">
                  <c:v>6.9191900351209673E-2</c:v>
                </c:pt>
                <c:pt idx="8">
                  <c:v>9.8420784269972986E-2</c:v>
                </c:pt>
                <c:pt idx="9">
                  <c:v>0.12490108421933868</c:v>
                </c:pt>
                <c:pt idx="10">
                  <c:v>0.14141432973725693</c:v>
                </c:pt>
                <c:pt idx="11">
                  <c:v>0.14284612202936814</c:v>
                </c:pt>
                <c:pt idx="12">
                  <c:v>0.12873342208343944</c:v>
                </c:pt>
                <c:pt idx="13">
                  <c:v>0.10350515921131676</c:v>
                </c:pt>
                <c:pt idx="14">
                  <c:v>7.4247272699860686E-2</c:v>
                </c:pt>
                <c:pt idx="15">
                  <c:v>4.7516761908183491E-2</c:v>
                </c:pt>
                <c:pt idx="16">
                  <c:v>2.7130699647622276E-2</c:v>
                </c:pt>
                <c:pt idx="17">
                  <c:v>1.3820475129820419E-2</c:v>
                </c:pt>
                <c:pt idx="18">
                  <c:v>6.2810576304545267E-3</c:v>
                </c:pt>
                <c:pt idx="19">
                  <c:v>2.5467739957881772E-3</c:v>
                </c:pt>
                <c:pt idx="20">
                  <c:v>9.2128894428533214E-4</c:v>
                </c:pt>
                <c:pt idx="21">
                  <c:v>2.9733712405316287E-4</c:v>
                </c:pt>
                <c:pt idx="22">
                  <c:v>8.5615074229626961E-5</c:v>
                </c:pt>
                <c:pt idx="23">
                  <c:v>2.1993743853563775E-5</c:v>
                </c:pt>
                <c:pt idx="24">
                  <c:v>5.0407587449798853E-6</c:v>
                </c:pt>
                <c:pt idx="25">
                  <c:v>1.0307194842238864E-6</c:v>
                </c:pt>
                <c:pt idx="26">
                  <c:v>1.880324841063015E-7</c:v>
                </c:pt>
                <c:pt idx="27">
                  <c:v>3.0603641473086055E-8</c:v>
                </c:pt>
                <c:pt idx="28">
                  <c:v>4.4438680136102148E-9</c:v>
                </c:pt>
                <c:pt idx="29">
                  <c:v>5.7570105035984446E-10</c:v>
                </c:pt>
                <c:pt idx="30">
                  <c:v>6.6539681270253413E-11</c:v>
                </c:pt>
                <c:pt idx="31">
                  <c:v>6.8613920472418318E-12</c:v>
                </c:pt>
                <c:pt idx="32">
                  <c:v>6.312357360829654E-13</c:v>
                </c:pt>
                <c:pt idx="33">
                  <c:v>5.1810614644319971E-14</c:v>
                </c:pt>
                <c:pt idx="34">
                  <c:v>3.7939686291717156E-15</c:v>
                </c:pt>
                <c:pt idx="35">
                  <c:v>2.4786576743259297E-16</c:v>
                </c:pt>
                <c:pt idx="36">
                  <c:v>1.4447316604911198E-17</c:v>
                </c:pt>
                <c:pt idx="37">
                  <c:v>7.5128661900820033E-19</c:v>
                </c:pt>
                <c:pt idx="38">
                  <c:v>3.4855550120042524E-20</c:v>
                </c:pt>
                <c:pt idx="39">
                  <c:v>1.4427332916916509E-21</c:v>
                </c:pt>
              </c:numCache>
            </c:numRef>
          </c:val>
        </c:ser>
        <c:ser>
          <c:idx val="2"/>
          <c:order val="2"/>
          <c:tx>
            <c:v>вторая страта</c:v>
          </c:tx>
          <c:spPr>
            <a:ln cmpd="sng">
              <a:prstDash val="lgDashDotDot"/>
            </a:ln>
          </c:spPr>
          <c:marker>
            <c:symbol val="none"/>
          </c:marker>
          <c:cat>
            <c:numRef>
              <c:f>Лист1!$J$29:$J$68</c:f>
              <c:numCache>
                <c:formatCode>General</c:formatCode>
                <c:ptCount val="40"/>
                <c:pt idx="0">
                  <c:v>8.8000000000000007</c:v>
                </c:pt>
                <c:pt idx="1">
                  <c:v>8.9</c:v>
                </c:pt>
                <c:pt idx="2">
                  <c:v>9</c:v>
                </c:pt>
                <c:pt idx="3">
                  <c:v>9.1</c:v>
                </c:pt>
                <c:pt idx="4">
                  <c:v>9.2000000000000011</c:v>
                </c:pt>
                <c:pt idx="5">
                  <c:v>9.3000000000000007</c:v>
                </c:pt>
                <c:pt idx="6">
                  <c:v>9.4</c:v>
                </c:pt>
                <c:pt idx="7">
                  <c:v>9.5</c:v>
                </c:pt>
                <c:pt idx="8">
                  <c:v>9.6</c:v>
                </c:pt>
                <c:pt idx="9">
                  <c:v>9.7000000000000011</c:v>
                </c:pt>
                <c:pt idx="10">
                  <c:v>9.8000000000000007</c:v>
                </c:pt>
                <c:pt idx="11">
                  <c:v>9.9</c:v>
                </c:pt>
                <c:pt idx="12">
                  <c:v>10</c:v>
                </c:pt>
                <c:pt idx="13">
                  <c:v>10.1</c:v>
                </c:pt>
                <c:pt idx="14">
                  <c:v>10.200000000000001</c:v>
                </c:pt>
                <c:pt idx="15">
                  <c:v>10.3</c:v>
                </c:pt>
                <c:pt idx="16">
                  <c:v>10.4</c:v>
                </c:pt>
                <c:pt idx="17">
                  <c:v>10.5</c:v>
                </c:pt>
                <c:pt idx="18">
                  <c:v>10.6</c:v>
                </c:pt>
                <c:pt idx="19">
                  <c:v>10.7</c:v>
                </c:pt>
                <c:pt idx="20">
                  <c:v>10.8</c:v>
                </c:pt>
                <c:pt idx="21">
                  <c:v>10.9</c:v>
                </c:pt>
                <c:pt idx="22">
                  <c:v>11</c:v>
                </c:pt>
                <c:pt idx="23">
                  <c:v>11.1</c:v>
                </c:pt>
                <c:pt idx="24">
                  <c:v>11.2</c:v>
                </c:pt>
                <c:pt idx="25">
                  <c:v>11.3</c:v>
                </c:pt>
                <c:pt idx="26">
                  <c:v>11.4</c:v>
                </c:pt>
                <c:pt idx="27">
                  <c:v>11.5</c:v>
                </c:pt>
                <c:pt idx="28">
                  <c:v>11.6</c:v>
                </c:pt>
                <c:pt idx="29">
                  <c:v>11.7</c:v>
                </c:pt>
                <c:pt idx="30">
                  <c:v>11.8</c:v>
                </c:pt>
                <c:pt idx="31">
                  <c:v>11.9</c:v>
                </c:pt>
                <c:pt idx="32">
                  <c:v>12</c:v>
                </c:pt>
                <c:pt idx="33">
                  <c:v>12.1</c:v>
                </c:pt>
                <c:pt idx="34">
                  <c:v>12.2</c:v>
                </c:pt>
                <c:pt idx="35">
                  <c:v>12.3</c:v>
                </c:pt>
                <c:pt idx="36">
                  <c:v>12.4</c:v>
                </c:pt>
                <c:pt idx="37">
                  <c:v>12.5</c:v>
                </c:pt>
                <c:pt idx="38">
                  <c:v>12.6</c:v>
                </c:pt>
                <c:pt idx="39">
                  <c:v>12.7</c:v>
                </c:pt>
              </c:numCache>
            </c:numRef>
          </c:cat>
          <c:val>
            <c:numRef>
              <c:f>Лист1!$M$29:$M$68</c:f>
              <c:numCache>
                <c:formatCode>General</c:formatCode>
                <c:ptCount val="40"/>
                <c:pt idx="0">
                  <c:v>3.921512150619114E-4</c:v>
                </c:pt>
                <c:pt idx="1">
                  <c:v>7.9964346178084962E-4</c:v>
                </c:pt>
                <c:pt idx="2">
                  <c:v>1.5718152530106539E-3</c:v>
                </c:pt>
                <c:pt idx="3">
                  <c:v>2.9783030741900589E-3</c:v>
                </c:pt>
                <c:pt idx="4">
                  <c:v>5.4399957861485E-3</c:v>
                </c:pt>
                <c:pt idx="5">
                  <c:v>9.5783459639325642E-3</c:v>
                </c:pt>
                <c:pt idx="6">
                  <c:v>1.6257162927785177E-2</c:v>
                </c:pt>
                <c:pt idx="7">
                  <c:v>2.6598753187252775E-2</c:v>
                </c:pt>
                <c:pt idx="8">
                  <c:v>4.1950784199635861E-2</c:v>
                </c:pt>
                <c:pt idx="9">
                  <c:v>6.3779508817955022E-2</c:v>
                </c:pt>
                <c:pt idx="10">
                  <c:v>9.3472646610282248E-2</c:v>
                </c:pt>
                <c:pt idx="11">
                  <c:v>0.1320535836483</c:v>
                </c:pt>
                <c:pt idx="12">
                  <c:v>0.17983661775921964</c:v>
                </c:pt>
                <c:pt idx="13">
                  <c:v>0.2360849721692509</c:v>
                </c:pt>
                <c:pt idx="14">
                  <c:v>0.29875889401188582</c:v>
                </c:pt>
                <c:pt idx="15">
                  <c:v>0.36444804548020315</c:v>
                </c:pt>
                <c:pt idx="16">
                  <c:v>0.4285610432043318</c:v>
                </c:pt>
                <c:pt idx="17">
                  <c:v>0.48579387879728536</c:v>
                </c:pt>
                <c:pt idx="18">
                  <c:v>0.53082781135753732</c:v>
                </c:pt>
                <c:pt idx="19">
                  <c:v>0.55913616253358278</c:v>
                </c:pt>
                <c:pt idx="20">
                  <c:v>0.56773252719912348</c:v>
                </c:pt>
                <c:pt idx="21">
                  <c:v>0.55568958262351109</c:v>
                </c:pt>
                <c:pt idx="22">
                  <c:v>0.52430381293596151</c:v>
                </c:pt>
                <c:pt idx="23">
                  <c:v>0.47686567136051589</c:v>
                </c:pt>
                <c:pt idx="24">
                  <c:v>0.4180915456298942</c:v>
                </c:pt>
                <c:pt idx="25">
                  <c:v>0.35335317205900235</c:v>
                </c:pt>
                <c:pt idx="26">
                  <c:v>0.28787827102429198</c:v>
                </c:pt>
                <c:pt idx="27">
                  <c:v>0.22608464099334741</c:v>
                </c:pt>
                <c:pt idx="28">
                  <c:v>0.17115733522034063</c:v>
                </c:pt>
                <c:pt idx="29">
                  <c:v>0.12490569938956478</c:v>
                </c:pt>
                <c:pt idx="30">
                  <c:v>8.7868108442214196E-2</c:v>
                </c:pt>
                <c:pt idx="31">
                  <c:v>5.9585773555927438E-2</c:v>
                </c:pt>
                <c:pt idx="32">
                  <c:v>3.8950780895000564E-2</c:v>
                </c:pt>
                <c:pt idx="33">
                  <c:v>2.4544378448391635E-2</c:v>
                </c:pt>
                <c:pt idx="34">
                  <c:v>1.4909057546535464E-2</c:v>
                </c:pt>
                <c:pt idx="35">
                  <c:v>8.7299272798107095E-3</c:v>
                </c:pt>
                <c:pt idx="36">
                  <c:v>4.9275761404396125E-3</c:v>
                </c:pt>
                <c:pt idx="37">
                  <c:v>2.6811329126644945E-3</c:v>
                </c:pt>
                <c:pt idx="38">
                  <c:v>1.4062600099095954E-3</c:v>
                </c:pt>
                <c:pt idx="39">
                  <c:v>7.1100915428686938E-4</c:v>
                </c:pt>
              </c:numCache>
            </c:numRef>
          </c:val>
        </c:ser>
        <c:ser>
          <c:idx val="3"/>
          <c:order val="3"/>
          <c:tx>
            <c:v>третья страта</c:v>
          </c:tx>
          <c:spPr>
            <a:ln w="38100">
              <a:prstDash val="sysDot"/>
            </a:ln>
          </c:spPr>
          <c:marker>
            <c:symbol val="none"/>
          </c:marker>
          <c:cat>
            <c:numRef>
              <c:f>Лист1!$J$29:$J$68</c:f>
              <c:numCache>
                <c:formatCode>General</c:formatCode>
                <c:ptCount val="40"/>
                <c:pt idx="0">
                  <c:v>8.8000000000000007</c:v>
                </c:pt>
                <c:pt idx="1">
                  <c:v>8.9</c:v>
                </c:pt>
                <c:pt idx="2">
                  <c:v>9</c:v>
                </c:pt>
                <c:pt idx="3">
                  <c:v>9.1</c:v>
                </c:pt>
                <c:pt idx="4">
                  <c:v>9.2000000000000011</c:v>
                </c:pt>
                <c:pt idx="5">
                  <c:v>9.3000000000000007</c:v>
                </c:pt>
                <c:pt idx="6">
                  <c:v>9.4</c:v>
                </c:pt>
                <c:pt idx="7">
                  <c:v>9.5</c:v>
                </c:pt>
                <c:pt idx="8">
                  <c:v>9.6</c:v>
                </c:pt>
                <c:pt idx="9">
                  <c:v>9.7000000000000011</c:v>
                </c:pt>
                <c:pt idx="10">
                  <c:v>9.8000000000000007</c:v>
                </c:pt>
                <c:pt idx="11">
                  <c:v>9.9</c:v>
                </c:pt>
                <c:pt idx="12">
                  <c:v>10</c:v>
                </c:pt>
                <c:pt idx="13">
                  <c:v>10.1</c:v>
                </c:pt>
                <c:pt idx="14">
                  <c:v>10.200000000000001</c:v>
                </c:pt>
                <c:pt idx="15">
                  <c:v>10.3</c:v>
                </c:pt>
                <c:pt idx="16">
                  <c:v>10.4</c:v>
                </c:pt>
                <c:pt idx="17">
                  <c:v>10.5</c:v>
                </c:pt>
                <c:pt idx="18">
                  <c:v>10.6</c:v>
                </c:pt>
                <c:pt idx="19">
                  <c:v>10.7</c:v>
                </c:pt>
                <c:pt idx="20">
                  <c:v>10.8</c:v>
                </c:pt>
                <c:pt idx="21">
                  <c:v>10.9</c:v>
                </c:pt>
                <c:pt idx="22">
                  <c:v>11</c:v>
                </c:pt>
                <c:pt idx="23">
                  <c:v>11.1</c:v>
                </c:pt>
                <c:pt idx="24">
                  <c:v>11.2</c:v>
                </c:pt>
                <c:pt idx="25">
                  <c:v>11.3</c:v>
                </c:pt>
                <c:pt idx="26">
                  <c:v>11.4</c:v>
                </c:pt>
                <c:pt idx="27">
                  <c:v>11.5</c:v>
                </c:pt>
                <c:pt idx="28">
                  <c:v>11.6</c:v>
                </c:pt>
                <c:pt idx="29">
                  <c:v>11.7</c:v>
                </c:pt>
                <c:pt idx="30">
                  <c:v>11.8</c:v>
                </c:pt>
                <c:pt idx="31">
                  <c:v>11.9</c:v>
                </c:pt>
                <c:pt idx="32">
                  <c:v>12</c:v>
                </c:pt>
                <c:pt idx="33">
                  <c:v>12.1</c:v>
                </c:pt>
                <c:pt idx="34">
                  <c:v>12.2</c:v>
                </c:pt>
                <c:pt idx="35">
                  <c:v>12.3</c:v>
                </c:pt>
                <c:pt idx="36">
                  <c:v>12.4</c:v>
                </c:pt>
                <c:pt idx="37">
                  <c:v>12.5</c:v>
                </c:pt>
                <c:pt idx="38">
                  <c:v>12.6</c:v>
                </c:pt>
                <c:pt idx="39">
                  <c:v>12.7</c:v>
                </c:pt>
              </c:numCache>
            </c:numRef>
          </c:cat>
          <c:val>
            <c:numRef>
              <c:f>Лист1!$N$29:$N$68</c:f>
              <c:numCache>
                <c:formatCode>General</c:formatCode>
                <c:ptCount val="40"/>
                <c:pt idx="0">
                  <c:v>9.3982743575233297E-11</c:v>
                </c:pt>
                <c:pt idx="1">
                  <c:v>4.3880366850303732E-10</c:v>
                </c:pt>
                <c:pt idx="2">
                  <c:v>1.9327981503160434E-9</c:v>
                </c:pt>
                <c:pt idx="3">
                  <c:v>8.0315038843546077E-9</c:v>
                </c:pt>
                <c:pt idx="4">
                  <c:v>3.1484831034162039E-8</c:v>
                </c:pt>
                <c:pt idx="5">
                  <c:v>1.1643940592982802E-7</c:v>
                </c:pt>
                <c:pt idx="6">
                  <c:v>4.062493843894339E-7</c:v>
                </c:pt>
                <c:pt idx="7">
                  <c:v>1.3371482847166675E-6</c:v>
                </c:pt>
                <c:pt idx="8">
                  <c:v>4.1520306238878972E-6</c:v>
                </c:pt>
                <c:pt idx="9">
                  <c:v>1.2162858250113776E-5</c:v>
                </c:pt>
                <c:pt idx="10">
                  <c:v>3.3612813319032364E-5</c:v>
                </c:pt>
                <c:pt idx="11">
                  <c:v>8.763310552965372E-5</c:v>
                </c:pt>
                <c:pt idx="12">
                  <c:v>2.1553890004007012E-4</c:v>
                </c:pt>
                <c:pt idx="13">
                  <c:v>5.0012347804910583E-4</c:v>
                </c:pt>
                <c:pt idx="14">
                  <c:v>1.0947701417539681E-3</c:v>
                </c:pt>
                <c:pt idx="15">
                  <c:v>2.2608032371989138E-3</c:v>
                </c:pt>
                <c:pt idx="16">
                  <c:v>4.4045009640995871E-3</c:v>
                </c:pt>
                <c:pt idx="17">
                  <c:v>8.0951476280935949E-3</c:v>
                </c:pt>
                <c:pt idx="18">
                  <c:v>1.4036116295336118E-2</c:v>
                </c:pt>
                <c:pt idx="19">
                  <c:v>2.2959544267915157E-2</c:v>
                </c:pt>
                <c:pt idx="20">
                  <c:v>3.5430206995045392E-2</c:v>
                </c:pt>
                <c:pt idx="21">
                  <c:v>5.1579631695878418E-2</c:v>
                </c:pt>
                <c:pt idx="22">
                  <c:v>7.0839731208814843E-2</c:v>
                </c:pt>
                <c:pt idx="23">
                  <c:v>9.1784573328382676E-2</c:v>
                </c:pt>
                <c:pt idx="24">
                  <c:v>0.11219063417257856</c:v>
                </c:pt>
                <c:pt idx="25">
                  <c:v>0.12937120797680027</c:v>
                </c:pt>
                <c:pt idx="26">
                  <c:v>0.14073845673978022</c:v>
                </c:pt>
                <c:pt idx="27">
                  <c:v>0.14443819630979182</c:v>
                </c:pt>
                <c:pt idx="28">
                  <c:v>0.13984451893127264</c:v>
                </c:pt>
                <c:pt idx="29">
                  <c:v>0.12773295605180035</c:v>
                </c:pt>
                <c:pt idx="30">
                  <c:v>0.11006635827441359</c:v>
                </c:pt>
                <c:pt idx="31">
                  <c:v>8.9474720955387291E-2</c:v>
                </c:pt>
                <c:pt idx="32">
                  <c:v>6.8618343352559813E-2</c:v>
                </c:pt>
                <c:pt idx="33">
                  <c:v>4.9644852603053909E-2</c:v>
                </c:pt>
                <c:pt idx="34">
                  <c:v>3.3884598443581979E-2</c:v>
                </c:pt>
                <c:pt idx="35">
                  <c:v>2.1818484519718455E-2</c:v>
                </c:pt>
                <c:pt idx="36">
                  <c:v>1.3253816125128066E-2</c:v>
                </c:pt>
                <c:pt idx="37">
                  <c:v>7.5954134855485446E-3</c:v>
                </c:pt>
                <c:pt idx="38">
                  <c:v>4.1063505588502403E-3</c:v>
                </c:pt>
                <c:pt idx="39">
                  <c:v>2.094376441511594E-3</c:v>
                </c:pt>
              </c:numCache>
            </c:numRef>
          </c:val>
        </c:ser>
        <c:marker val="1"/>
        <c:axId val="174102784"/>
        <c:axId val="177650688"/>
      </c:lineChart>
      <c:catAx>
        <c:axId val="174102784"/>
        <c:scaling>
          <c:orientation val="minMax"/>
        </c:scaling>
        <c:axPos val="b"/>
        <c:title>
          <c:tx>
            <c:rich>
              <a:bodyPr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400" b="1" i="0" baseline="0">
                    <a:latin typeface="Times New Roman" pitchFamily="18" charset="0"/>
                    <a:cs typeface="Times New Roman" pitchFamily="18" charset="0"/>
                  </a:rPr>
                  <a:t>Логарифм располагаемых ресурсов</a:t>
                </a:r>
                <a:endParaRPr lang="ru-RU" sz="1400">
                  <a:latin typeface="Times New Roman" pitchFamily="18" charset="0"/>
                  <a:cs typeface="Times New Roman" pitchFamily="18" charset="0"/>
                </a:endParaRPr>
              </a:p>
            </c:rich>
          </c:tx>
        </c:title>
        <c:numFmt formatCode="General" sourceLinked="1"/>
        <c:majorTickMark val="none"/>
        <c:tickLblPos val="nextTo"/>
        <c:crossAx val="177650688"/>
        <c:crosses val="autoZero"/>
        <c:auto val="1"/>
        <c:lblAlgn val="ctr"/>
        <c:lblOffset val="100"/>
      </c:catAx>
      <c:valAx>
        <c:axId val="177650688"/>
        <c:scaling>
          <c:orientation val="minMax"/>
        </c:scaling>
        <c:axPos val="l"/>
        <c:majorGridlines/>
        <c:numFmt formatCode="General" sourceLinked="1"/>
        <c:tickLblPos val="nextTo"/>
        <c:crossAx val="174102784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8606803749326695"/>
          <c:y val="0.16350185411327947"/>
          <c:w val="0.30248294855681634"/>
          <c:h val="0.60009462412891224"/>
        </c:manualLayout>
      </c:layout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0"/>
  <c:chart>
    <c:title/>
    <c:plotArea>
      <c:layout>
        <c:manualLayout>
          <c:layoutTarget val="inner"/>
          <c:xMode val="edge"/>
          <c:yMode val="edge"/>
          <c:x val="6.8685476815398092E-2"/>
          <c:y val="0.15990303295421432"/>
          <c:w val="0.47471369203849517"/>
          <c:h val="0.79118948673082534"/>
        </c:manualLayout>
      </c:layout>
      <c:pieChart>
        <c:varyColors val="1"/>
        <c:ser>
          <c:idx val="0"/>
          <c:order val="0"/>
          <c:tx>
            <c:v>первая страта</c:v>
          </c:tx>
          <c:dPt>
            <c:idx val="0"/>
            <c:spPr>
              <a:solidFill>
                <a:srgbClr val="FFFF00"/>
              </a:solidFill>
            </c:spPr>
          </c:dPt>
          <c:dPt>
            <c:idx val="1"/>
            <c:spPr>
              <a:solidFill>
                <a:srgbClr val="CC0000"/>
              </a:solidFill>
            </c:spPr>
          </c:dPt>
          <c:dPt>
            <c:idx val="2"/>
            <c:spPr>
              <a:solidFill>
                <a:srgbClr val="FFC000"/>
              </a:solidFill>
            </c:spPr>
          </c:dPt>
          <c:dPt>
            <c:idx val="3"/>
            <c:spPr>
              <a:solidFill>
                <a:srgbClr val="FF2929"/>
              </a:solidFill>
            </c:spPr>
          </c:dPt>
          <c:dLbls>
            <c:dLbl>
              <c:idx val="0"/>
              <c:layout>
                <c:manualLayout>
                  <c:x val="-0.14531561679790045"/>
                  <c:y val="3.2236074657334543E-3"/>
                </c:manualLayout>
              </c:layout>
              <c:showPercent val="1"/>
            </c:dLbl>
            <c:dLbl>
              <c:idx val="1"/>
              <c:layout>
                <c:manualLayout>
                  <c:x val="7.8398950131233717E-3"/>
                  <c:y val="-0.16074948964712782"/>
                </c:manualLayout>
              </c:layout>
              <c:showPercent val="1"/>
            </c:dLbl>
            <c:dLbl>
              <c:idx val="2"/>
              <c:layout>
                <c:manualLayout>
                  <c:x val="0.13454724409448832"/>
                  <c:y val="-9.3619130941965584E-2"/>
                </c:manualLayout>
              </c:layout>
              <c:showPercent val="1"/>
            </c:dLbl>
            <c:dLbl>
              <c:idx val="3"/>
              <c:layout>
                <c:manualLayout>
                  <c:x val="0.10522987751531064"/>
                  <c:y val="0.16809711286089252"/>
                </c:manualLayout>
              </c:layout>
              <c:showPercent val="1"/>
            </c:dLbl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Лист3!$P$6:$S$6</c:f>
              <c:strCache>
                <c:ptCount val="4"/>
                <c:pt idx="0">
                  <c:v>продукты питания</c:v>
                </c:pt>
                <c:pt idx="1">
                  <c:v>непродовольственные товары</c:v>
                </c:pt>
                <c:pt idx="2">
                  <c:v>услуги</c:v>
                </c:pt>
                <c:pt idx="3">
                  <c:v>прочие расходы</c:v>
                </c:pt>
              </c:strCache>
            </c:strRef>
          </c:cat>
          <c:val>
            <c:numRef>
              <c:f>Лист3!$P$7:$S$7</c:f>
              <c:numCache>
                <c:formatCode>0.0%</c:formatCode>
                <c:ptCount val="4"/>
                <c:pt idx="0">
                  <c:v>0.44200641779256855</c:v>
                </c:pt>
                <c:pt idx="1">
                  <c:v>0.1217415903168427</c:v>
                </c:pt>
                <c:pt idx="2">
                  <c:v>0.22704210101001293</c:v>
                </c:pt>
                <c:pt idx="3">
                  <c:v>0.20920989088057593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981957567804026"/>
          <c:y val="0.23188794109069699"/>
          <c:w val="0.33513757655293086"/>
          <c:h val="0.67962671332750224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F54CB-8C0B-4949-917D-0615E9398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50</Pages>
  <Words>10025</Words>
  <Characters>57143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Olenka</dc:creator>
  <cp:lastModifiedBy>Olenka</cp:lastModifiedBy>
  <cp:revision>5</cp:revision>
  <cp:lastPrinted>2013-05-19T15:38:00Z</cp:lastPrinted>
  <dcterms:created xsi:type="dcterms:W3CDTF">2013-05-23T22:38:00Z</dcterms:created>
  <dcterms:modified xsi:type="dcterms:W3CDTF">2013-05-23T23:04:00Z</dcterms:modified>
</cp:coreProperties>
</file>